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9F7DC4">
        <w:rPr>
          <w:rFonts w:asciiTheme="majorHAnsi" w:hAnsiTheme="majorHAnsi" w:cs="Tahoma"/>
          <w:b/>
          <w:sz w:val="40"/>
          <w:szCs w:val="40"/>
        </w:rPr>
        <w:t>ID</w:t>
      </w:r>
      <w:r w:rsidR="009F7DC4" w:rsidRPr="009F7DC4">
        <w:rPr>
          <w:rFonts w:asciiTheme="majorHAnsi" w:hAnsiTheme="majorHAnsi" w:cs="Tahoma"/>
          <w:b/>
          <w:sz w:val="40"/>
          <w:szCs w:val="40"/>
        </w:rPr>
        <w:t>13</w:t>
      </w:r>
      <w:r w:rsidRPr="009F7DC4">
        <w:rPr>
          <w:rFonts w:asciiTheme="majorHAnsi" w:hAnsiTheme="majorHAnsi" w:cs="Tahoma"/>
          <w:b/>
          <w:sz w:val="40"/>
          <w:szCs w:val="40"/>
        </w:rPr>
        <w:t>FAR001</w:t>
      </w:r>
      <w:r w:rsidR="009F7DC4" w:rsidRPr="009F7DC4">
        <w:rPr>
          <w:rFonts w:asciiTheme="majorHAnsi" w:hAnsiTheme="majorHAnsi" w:cs="Tahoma"/>
          <w:b/>
          <w:sz w:val="40"/>
          <w:szCs w:val="40"/>
        </w:rPr>
        <w:t>/15</w:t>
      </w:r>
      <w:r w:rsidR="002721AF">
        <w:rPr>
          <w:rFonts w:asciiTheme="majorHAnsi" w:hAnsiTheme="majorHAnsi" w:cs="Tahoma"/>
          <w:b/>
          <w:sz w:val="40"/>
          <w:szCs w:val="40"/>
        </w:rPr>
        <w:t>CUC</w:t>
      </w:r>
    </w:p>
    <w:p w:rsidR="0070745D" w:rsidRPr="005D5727" w:rsidRDefault="0070745D"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DISCIPLINARE </w:t>
      </w:r>
      <w:proofErr w:type="spellStart"/>
      <w:r w:rsidRPr="005D5727">
        <w:rPr>
          <w:rFonts w:asciiTheme="majorHAnsi" w:hAnsiTheme="majorHAnsi" w:cs="Tahoma"/>
          <w:b/>
          <w:sz w:val="40"/>
          <w:szCs w:val="40"/>
        </w:rPr>
        <w:t>DI</w:t>
      </w:r>
      <w:proofErr w:type="spellEnd"/>
      <w:r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Pr="005D5727">
        <w:rPr>
          <w:rFonts w:asciiTheme="majorHAnsi" w:hAnsiTheme="majorHAnsi" w:cs="Tahoma"/>
          <w:sz w:val="40"/>
          <w:szCs w:val="40"/>
        </w:rPr>
        <w:t xml:space="preserve">DEL D. LGS. N. 50/2016 PER L’AFFIDAMENTO </w:t>
      </w:r>
      <w:r w:rsidR="001A722B" w:rsidRPr="005D5727">
        <w:rPr>
          <w:rFonts w:asciiTheme="majorHAnsi" w:hAnsiTheme="majorHAnsi" w:cs="Tahoma"/>
          <w:sz w:val="40"/>
          <w:szCs w:val="40"/>
        </w:rPr>
        <w:t xml:space="preserve">DELLA FORNITURA </w:t>
      </w:r>
      <w:proofErr w:type="spellStart"/>
      <w:r w:rsidR="001A722B" w:rsidRPr="009F7DC4">
        <w:rPr>
          <w:rFonts w:asciiTheme="majorHAnsi" w:hAnsiTheme="majorHAnsi" w:cs="Tahoma"/>
          <w:sz w:val="40"/>
          <w:szCs w:val="40"/>
        </w:rPr>
        <w:t>DI</w:t>
      </w:r>
      <w:proofErr w:type="spellEnd"/>
      <w:r w:rsidR="001A722B" w:rsidRPr="009F7DC4">
        <w:rPr>
          <w:rFonts w:asciiTheme="majorHAnsi" w:hAnsiTheme="majorHAnsi" w:cs="Tahoma"/>
          <w:sz w:val="40"/>
          <w:szCs w:val="40"/>
        </w:rPr>
        <w:t xml:space="preserve"> </w:t>
      </w:r>
      <w:r w:rsidR="009F7DC4">
        <w:rPr>
          <w:rFonts w:asciiTheme="majorHAnsi" w:hAnsiTheme="majorHAnsi" w:cs="Tahoma"/>
          <w:sz w:val="40"/>
          <w:szCs w:val="40"/>
        </w:rPr>
        <w:t>FARMACI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L’Ent</w:t>
      </w:r>
      <w:r w:rsidR="00DA32B6" w:rsidRPr="005D5727">
        <w:rPr>
          <w:rFonts w:asciiTheme="majorHAnsi" w:hAnsiTheme="majorHAnsi" w:cs="Tahoma"/>
          <w:sz w:val="22"/>
          <w:szCs w:val="22"/>
        </w:rPr>
        <w:t>e per la gestione accentrata dei servizi condivisi</w:t>
      </w:r>
      <w:r w:rsidRPr="005D5727">
        <w:rPr>
          <w:rFonts w:asciiTheme="majorHAnsi" w:hAnsiTheme="majorHAnsi" w:cs="Tahoma"/>
          <w:sz w:val="22"/>
          <w:szCs w:val="22"/>
        </w:rPr>
        <w:t xml:space="preserve">, di seguito denominato EGAS, ha indetto </w:t>
      </w:r>
      <w:r w:rsidR="00935C74" w:rsidRPr="005D5727">
        <w:rPr>
          <w:rFonts w:asciiTheme="majorHAnsi" w:hAnsiTheme="majorHAnsi" w:cs="Tahoma"/>
          <w:sz w:val="22"/>
          <w:szCs w:val="22"/>
        </w:rPr>
        <w:t>per conto della Centrale unica di committenza</w:t>
      </w:r>
      <w:r w:rsidR="00380A82" w:rsidRPr="005D5727">
        <w:rPr>
          <w:rFonts w:asciiTheme="majorHAnsi" w:hAnsiTheme="majorHAnsi" w:cs="Tahoma"/>
          <w:sz w:val="22"/>
          <w:szCs w:val="22"/>
        </w:rPr>
        <w:t xml:space="preserve"> regionale (di seguito </w:t>
      </w:r>
      <w:r w:rsidR="002C68C5" w:rsidRPr="005D5727">
        <w:rPr>
          <w:rFonts w:asciiTheme="majorHAnsi" w:hAnsiTheme="majorHAnsi" w:cs="Tahoma"/>
          <w:sz w:val="22"/>
          <w:szCs w:val="22"/>
        </w:rPr>
        <w:t xml:space="preserve">denominata </w:t>
      </w:r>
      <w:r w:rsidR="00380A82" w:rsidRPr="005D5727">
        <w:rPr>
          <w:rFonts w:asciiTheme="majorHAnsi" w:hAnsiTheme="majorHAnsi" w:cs="Tahoma"/>
          <w:sz w:val="22"/>
          <w:szCs w:val="22"/>
        </w:rPr>
        <w:t>CUC)</w:t>
      </w:r>
      <w:r w:rsidR="00935C74" w:rsidRPr="005D5727">
        <w:rPr>
          <w:rFonts w:asciiTheme="majorHAnsi" w:hAnsiTheme="majorHAnsi" w:cs="Tahoma"/>
          <w:sz w:val="22"/>
          <w:szCs w:val="22"/>
        </w:rPr>
        <w:t>, soggetto aggregatore</w:t>
      </w:r>
      <w:r w:rsidR="00D3322F" w:rsidRPr="005D5727">
        <w:rPr>
          <w:rFonts w:asciiTheme="majorHAnsi" w:hAnsiTheme="majorHAnsi" w:cs="Tahoma"/>
          <w:sz w:val="22"/>
          <w:szCs w:val="22"/>
        </w:rPr>
        <w:t xml:space="preserve"> della Regione Autonoma Friuli Venezia Giulia</w:t>
      </w:r>
      <w:r w:rsidR="00935C74" w:rsidRPr="005D5727">
        <w:rPr>
          <w:rFonts w:asciiTheme="majorHAnsi" w:hAnsiTheme="majorHAnsi" w:cs="Tahoma"/>
          <w:sz w:val="22"/>
          <w:szCs w:val="22"/>
        </w:rPr>
        <w:t xml:space="preserve">, </w:t>
      </w:r>
      <w:r w:rsidR="00D3322F" w:rsidRPr="005D5727">
        <w:rPr>
          <w:rFonts w:asciiTheme="majorHAnsi" w:hAnsiTheme="majorHAnsi" w:cs="Tahoma"/>
          <w:sz w:val="22"/>
          <w:szCs w:val="22"/>
        </w:rPr>
        <w:t xml:space="preserve">ai sensi </w:t>
      </w:r>
      <w:r w:rsidR="00380A82" w:rsidRPr="005D5727">
        <w:rPr>
          <w:rFonts w:asciiTheme="majorHAnsi" w:hAnsiTheme="majorHAnsi" w:cs="Tahoma"/>
          <w:sz w:val="22"/>
          <w:szCs w:val="22"/>
        </w:rPr>
        <w:t>e per gli effetti dell’art.1</w:t>
      </w:r>
      <w:r w:rsidR="00935C74" w:rsidRPr="005D5727">
        <w:rPr>
          <w:rFonts w:asciiTheme="majorHAnsi" w:hAnsiTheme="majorHAnsi" w:cs="Tahoma"/>
          <w:sz w:val="22"/>
          <w:szCs w:val="22"/>
        </w:rPr>
        <w:t xml:space="preserve">, comma </w:t>
      </w:r>
      <w:r w:rsidR="00380A82" w:rsidRPr="005D5727">
        <w:rPr>
          <w:rFonts w:asciiTheme="majorHAnsi" w:hAnsiTheme="majorHAnsi" w:cs="Tahoma"/>
          <w:sz w:val="22"/>
          <w:szCs w:val="22"/>
        </w:rPr>
        <w:t>455</w:t>
      </w:r>
      <w:r w:rsidR="00935C74" w:rsidRPr="005D5727">
        <w:rPr>
          <w:rFonts w:asciiTheme="majorHAnsi" w:hAnsiTheme="majorHAnsi" w:cs="Tahoma"/>
          <w:sz w:val="22"/>
          <w:szCs w:val="22"/>
        </w:rPr>
        <w:t xml:space="preserve"> del</w:t>
      </w:r>
      <w:r w:rsidR="00380A82" w:rsidRPr="005D5727">
        <w:rPr>
          <w:rFonts w:asciiTheme="majorHAnsi" w:hAnsiTheme="majorHAnsi" w:cs="Tahoma"/>
          <w:sz w:val="22"/>
          <w:szCs w:val="22"/>
        </w:rPr>
        <w:t>la</w:t>
      </w:r>
      <w:r w:rsidR="00935C74" w:rsidRPr="005D5727">
        <w:rPr>
          <w:rFonts w:asciiTheme="majorHAnsi" w:hAnsiTheme="majorHAnsi" w:cs="Tahoma"/>
          <w:sz w:val="22"/>
          <w:szCs w:val="22"/>
        </w:rPr>
        <w:t xml:space="preserve"> legge n.</w:t>
      </w:r>
      <w:r w:rsidR="00380A82" w:rsidRPr="005D5727">
        <w:rPr>
          <w:rFonts w:asciiTheme="majorHAnsi" w:hAnsiTheme="majorHAnsi" w:cs="Tahoma"/>
          <w:sz w:val="22"/>
          <w:szCs w:val="22"/>
        </w:rPr>
        <w:t>296/2006</w:t>
      </w:r>
      <w:r w:rsidR="00935C74" w:rsidRPr="005D5727">
        <w:rPr>
          <w:rFonts w:asciiTheme="majorHAnsi" w:hAnsiTheme="majorHAnsi" w:cs="Tahoma"/>
          <w:sz w:val="22"/>
          <w:szCs w:val="22"/>
        </w:rPr>
        <w:t xml:space="preserve">, </w:t>
      </w:r>
      <w:r w:rsidRPr="005D5727">
        <w:rPr>
          <w:rFonts w:asciiTheme="majorHAnsi" w:hAnsiTheme="majorHAnsi" w:cs="Tahoma"/>
          <w:sz w:val="22"/>
          <w:szCs w:val="22"/>
        </w:rPr>
        <w:t xml:space="preserve">gara a procedura aperta, </w:t>
      </w:r>
      <w:r w:rsidR="00D3322F" w:rsidRPr="005D5727">
        <w:rPr>
          <w:rFonts w:asciiTheme="majorHAnsi" w:hAnsiTheme="majorHAnsi" w:cs="Tahoma"/>
          <w:sz w:val="22"/>
          <w:szCs w:val="22"/>
        </w:rPr>
        <w:t>(</w:t>
      </w:r>
      <w:r w:rsidRPr="005D5727">
        <w:rPr>
          <w:rFonts w:asciiTheme="majorHAnsi" w:hAnsiTheme="majorHAnsi" w:cs="Tahoma"/>
          <w:sz w:val="22"/>
          <w:szCs w:val="22"/>
        </w:rPr>
        <w:t>art. 60 del D. Lgs. n. 50/2016</w:t>
      </w:r>
      <w:r w:rsidR="00D3322F" w:rsidRPr="005D5727">
        <w:rPr>
          <w:rFonts w:asciiTheme="majorHAnsi" w:hAnsiTheme="majorHAnsi" w:cs="Tahoma"/>
          <w:sz w:val="22"/>
          <w:szCs w:val="22"/>
        </w:rPr>
        <w:t>)</w:t>
      </w:r>
      <w:r w:rsidR="00EE5940" w:rsidRPr="005D5727">
        <w:rPr>
          <w:rFonts w:asciiTheme="majorHAnsi" w:hAnsiTheme="majorHAnsi" w:cs="Tahoma"/>
          <w:sz w:val="22"/>
          <w:szCs w:val="22"/>
        </w:rPr>
        <w:t xml:space="preserve">, </w:t>
      </w:r>
      <w:r w:rsidRPr="005D5727">
        <w:rPr>
          <w:rFonts w:asciiTheme="majorHAnsi" w:hAnsiTheme="majorHAnsi" w:cs="Tahoma"/>
          <w:sz w:val="22"/>
          <w:szCs w:val="22"/>
        </w:rPr>
        <w:t xml:space="preserve">per l’affidamento </w:t>
      </w:r>
      <w:r w:rsidR="001A722B" w:rsidRPr="005D5727">
        <w:rPr>
          <w:rFonts w:asciiTheme="majorHAnsi" w:hAnsiTheme="majorHAnsi" w:cs="Tahoma"/>
          <w:sz w:val="22"/>
          <w:szCs w:val="22"/>
        </w:rPr>
        <w:t xml:space="preserve">della fornitura di </w:t>
      </w:r>
      <w:r w:rsidR="009F7DC4" w:rsidRPr="009F7DC4">
        <w:rPr>
          <w:rFonts w:asciiTheme="majorHAnsi" w:hAnsiTheme="majorHAnsi" w:cs="Tahoma"/>
          <w:sz w:val="22"/>
          <w:szCs w:val="22"/>
        </w:rPr>
        <w:t>farmaci</w:t>
      </w:r>
      <w:r w:rsidRPr="009F7DC4">
        <w:rPr>
          <w:rFonts w:asciiTheme="majorHAnsi" w:hAnsiTheme="majorHAnsi" w:cs="Tahoma"/>
          <w:sz w:val="22"/>
          <w:szCs w:val="22"/>
        </w:rPr>
        <w:t xml:space="preserve"> ID</w:t>
      </w:r>
      <w:r w:rsidR="001A722B" w:rsidRPr="009F7DC4">
        <w:rPr>
          <w:rFonts w:asciiTheme="majorHAnsi" w:hAnsiTheme="majorHAnsi" w:cs="Tahoma"/>
          <w:sz w:val="22"/>
          <w:szCs w:val="22"/>
        </w:rPr>
        <w:t>1</w:t>
      </w:r>
      <w:r w:rsidR="009F7DC4" w:rsidRPr="009F7DC4">
        <w:rPr>
          <w:rFonts w:asciiTheme="majorHAnsi" w:hAnsiTheme="majorHAnsi" w:cs="Tahoma"/>
          <w:sz w:val="22"/>
          <w:szCs w:val="22"/>
        </w:rPr>
        <w:t>3</w:t>
      </w:r>
      <w:r w:rsidR="001A722B" w:rsidRPr="009F7DC4">
        <w:rPr>
          <w:rFonts w:asciiTheme="majorHAnsi" w:hAnsiTheme="majorHAnsi" w:cs="Tahoma"/>
          <w:sz w:val="22"/>
          <w:szCs w:val="22"/>
        </w:rPr>
        <w:t>FAR001</w:t>
      </w:r>
      <w:r w:rsidR="009F7DC4">
        <w:rPr>
          <w:rFonts w:asciiTheme="majorHAnsi" w:hAnsiTheme="majorHAnsi" w:cs="Tahoma"/>
          <w:sz w:val="22"/>
          <w:szCs w:val="22"/>
        </w:rPr>
        <w:t>/15</w:t>
      </w:r>
      <w:r w:rsidR="00C47279">
        <w:rPr>
          <w:rFonts w:asciiTheme="majorHAnsi" w:hAnsiTheme="majorHAnsi" w:cs="Tahoma"/>
          <w:sz w:val="22"/>
          <w:szCs w:val="22"/>
        </w:rPr>
        <w:t>CUC</w:t>
      </w:r>
      <w:r w:rsidRPr="005D5727">
        <w:rPr>
          <w:rFonts w:asciiTheme="majorHAnsi" w:hAnsiTheme="majorHAnsi" w:cs="Tahoma"/>
          <w:sz w:val="22"/>
          <w:szCs w:val="22"/>
        </w:rPr>
        <w:t xml:space="preserve">, con l’osservanza delle presenti norme, nonché delle disposizioni contenute nel Bando Integrale di Gara, nello Schema di </w:t>
      </w:r>
      <w:r w:rsidR="00DA32B6" w:rsidRPr="005D5727">
        <w:rPr>
          <w:rFonts w:asciiTheme="majorHAnsi" w:hAnsiTheme="majorHAnsi" w:cs="Tahoma"/>
          <w:sz w:val="22"/>
          <w:szCs w:val="22"/>
        </w:rPr>
        <w:t>Convenzione</w:t>
      </w:r>
      <w:r w:rsidRPr="005D5727">
        <w:rPr>
          <w:rFonts w:asciiTheme="majorHAnsi" w:hAnsiTheme="majorHAnsi" w:cs="Tahoma"/>
          <w:sz w:val="22"/>
          <w:szCs w:val="22"/>
        </w:rPr>
        <w:t xml:space="preserve"> e nel Capitolato Speciale. </w:t>
      </w:r>
    </w:p>
    <w:p w:rsidR="00380A82" w:rsidRPr="005D5727" w:rsidRDefault="00380A82"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w:t>
      </w:r>
      <w:r w:rsidR="00C435AA" w:rsidRPr="005D5727">
        <w:rPr>
          <w:rFonts w:asciiTheme="majorHAnsi" w:hAnsiTheme="majorHAnsi" w:cs="Tahoma"/>
          <w:sz w:val="22"/>
          <w:szCs w:val="22"/>
        </w:rPr>
        <w:t>GAS</w:t>
      </w:r>
      <w:r w:rsidRPr="005D5727">
        <w:rPr>
          <w:rFonts w:asciiTheme="majorHAnsi" w:hAnsiTheme="majorHAnsi" w:cs="Tahoma"/>
          <w:sz w:val="22"/>
          <w:szCs w:val="22"/>
        </w:rPr>
        <w:t xml:space="preserve"> opera per detta procedura di gara per conto della CUC in esecuzione di apposito rapporto di </w:t>
      </w:r>
      <w:proofErr w:type="spellStart"/>
      <w:r w:rsidRPr="005D5727">
        <w:rPr>
          <w:rFonts w:asciiTheme="majorHAnsi" w:hAnsiTheme="majorHAnsi" w:cs="Tahoma"/>
          <w:sz w:val="22"/>
          <w:szCs w:val="22"/>
        </w:rPr>
        <w:t>avvalimento</w:t>
      </w:r>
      <w:proofErr w:type="spellEnd"/>
      <w:r w:rsidRPr="005D5727">
        <w:rPr>
          <w:rFonts w:asciiTheme="majorHAnsi" w:hAnsiTheme="majorHAnsi" w:cs="Tahoma"/>
          <w:sz w:val="22"/>
          <w:szCs w:val="22"/>
        </w:rPr>
        <w:t xml:space="preserve">, come previsto dall’art. 44, comma 4 bis e </w:t>
      </w:r>
      <w:r w:rsidR="00C616B4" w:rsidRPr="005D5727">
        <w:rPr>
          <w:rFonts w:asciiTheme="majorHAnsi" w:hAnsiTheme="majorHAnsi" w:cs="Tahoma"/>
          <w:sz w:val="22"/>
          <w:szCs w:val="22"/>
        </w:rPr>
        <w:t xml:space="preserve">comma 4 </w:t>
      </w:r>
      <w:proofErr w:type="spellStart"/>
      <w:r w:rsidRPr="005D5727">
        <w:rPr>
          <w:rFonts w:asciiTheme="majorHAnsi" w:hAnsiTheme="majorHAnsi" w:cs="Tahoma"/>
          <w:sz w:val="22"/>
          <w:szCs w:val="22"/>
        </w:rPr>
        <w:t>ter</w:t>
      </w:r>
      <w:proofErr w:type="spellEnd"/>
      <w:r w:rsidRPr="005D5727">
        <w:rPr>
          <w:rFonts w:asciiTheme="majorHAnsi" w:hAnsiTheme="majorHAnsi" w:cs="Tahoma"/>
          <w:sz w:val="22"/>
          <w:szCs w:val="22"/>
        </w:rPr>
        <w:t xml:space="preserve"> della </w:t>
      </w:r>
      <w:proofErr w:type="spellStart"/>
      <w:r w:rsidRPr="005D5727">
        <w:rPr>
          <w:rFonts w:asciiTheme="majorHAnsi" w:hAnsiTheme="majorHAnsi" w:cs="Tahoma"/>
          <w:sz w:val="22"/>
          <w:szCs w:val="22"/>
        </w:rPr>
        <w:t>L.R.</w:t>
      </w:r>
      <w:proofErr w:type="spellEnd"/>
      <w:r w:rsidRPr="005D5727">
        <w:rPr>
          <w:rFonts w:asciiTheme="majorHAnsi" w:hAnsiTheme="majorHAnsi" w:cs="Tahoma"/>
          <w:sz w:val="22"/>
          <w:szCs w:val="22"/>
        </w:rPr>
        <w:t xml:space="preserve"> 26/2014.</w:t>
      </w:r>
    </w:p>
    <w:p w:rsidR="002C68C5" w:rsidRPr="005D5727" w:rsidRDefault="005C0DB7"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L’EGAS è titolare e legittimato in relazione allo svolgimento delle fasi di gara fino all’individuazione del miglior offerente</w:t>
      </w:r>
      <w:r w:rsidR="002C68C5" w:rsidRPr="005D5727">
        <w:rPr>
          <w:rFonts w:asciiTheme="majorHAnsi" w:hAnsiTheme="majorHAnsi" w:cs="Tahoma"/>
          <w:sz w:val="22"/>
          <w:szCs w:val="22"/>
        </w:rPr>
        <w:t xml:space="preserve"> mentre soggetto legittimato </w:t>
      </w:r>
      <w:r w:rsidR="00B7153D" w:rsidRPr="005D5727">
        <w:rPr>
          <w:rFonts w:asciiTheme="majorHAnsi" w:hAnsiTheme="majorHAnsi" w:cs="Tahoma"/>
          <w:sz w:val="22"/>
          <w:szCs w:val="22"/>
        </w:rPr>
        <w:t xml:space="preserve">e competente </w:t>
      </w:r>
      <w:r w:rsidR="002C68C5" w:rsidRPr="005D5727">
        <w:rPr>
          <w:rFonts w:asciiTheme="majorHAnsi" w:hAnsiTheme="majorHAnsi" w:cs="Tahoma"/>
          <w:sz w:val="22"/>
          <w:szCs w:val="22"/>
        </w:rPr>
        <w:t>per la sottoscrizione della convenzione con la/e ditta/e affidataria/e è la CUC</w:t>
      </w:r>
      <w:r w:rsidRPr="005D5727">
        <w:rPr>
          <w:rFonts w:asciiTheme="majorHAnsi" w:hAnsiTheme="majorHAnsi" w:cs="Tahoma"/>
          <w:sz w:val="22"/>
          <w:szCs w:val="22"/>
        </w:rPr>
        <w:t xml:space="preserve">. </w:t>
      </w:r>
    </w:p>
    <w:p w:rsidR="00EE5940" w:rsidRPr="005D5727" w:rsidRDefault="00EE5940"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Direttore di esecuzione della Convenzione risulterà persona individuata all’interno di EGAS, e a quest’ultimo spetterà pertanto gestire le eventuali variazioni </w:t>
      </w:r>
      <w:r w:rsidR="00A66C12" w:rsidRPr="005D5727">
        <w:rPr>
          <w:rFonts w:asciiTheme="majorHAnsi" w:hAnsiTheme="majorHAnsi" w:cs="Tahoma"/>
          <w:sz w:val="22"/>
          <w:szCs w:val="22"/>
        </w:rPr>
        <w:t>inerenti la Convenzione.</w:t>
      </w:r>
      <w:r w:rsidRPr="005D5727">
        <w:rPr>
          <w:rFonts w:asciiTheme="majorHAnsi" w:hAnsiTheme="majorHAnsi" w:cs="Tahoma"/>
          <w:sz w:val="22"/>
          <w:szCs w:val="22"/>
        </w:rPr>
        <w:t xml:space="preserve"> </w:t>
      </w:r>
    </w:p>
    <w:p w:rsidR="00DA32B6" w:rsidRPr="005D5727" w:rsidRDefault="00DA32B6"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di fornitura vengono conclusi a tutti gli effetti tra i singoli Enti del SSR interessati ed il Fornitore attraverso la stipula di “Contratti derivati”.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si riserva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Consip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specificatamente riportate da tale normativa”.</w:t>
      </w:r>
    </w:p>
    <w:p w:rsidR="005C0DB7" w:rsidRPr="005D5727" w:rsidRDefault="005C0DB7"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 xml:space="preserve">il nominativo e recapiti del mittente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 “</w:t>
      </w:r>
      <w:r w:rsidR="00C537E1" w:rsidRPr="005D5727">
        <w:rPr>
          <w:rFonts w:asciiTheme="majorHAnsi" w:hAnsiTheme="majorHAnsi" w:cs="Tahoma"/>
          <w:sz w:val="22"/>
          <w:szCs w:val="22"/>
        </w:rPr>
        <w:t xml:space="preserve">GARA A PROCEDURA APERTA AI SENSI DELL’ART 60 DEL D. LGS. N. 50/2016 </w:t>
      </w:r>
      <w:r w:rsidR="00C537E1" w:rsidRPr="009F7DC4">
        <w:rPr>
          <w:rFonts w:asciiTheme="majorHAnsi" w:hAnsiTheme="majorHAnsi" w:cs="Tahoma"/>
          <w:sz w:val="22"/>
          <w:szCs w:val="22"/>
        </w:rPr>
        <w:t xml:space="preserve">PER L’AFFIDAMENTO DELLA FORNITURA </w:t>
      </w:r>
      <w:proofErr w:type="spellStart"/>
      <w:r w:rsidR="00C537E1" w:rsidRPr="009F7DC4">
        <w:rPr>
          <w:rFonts w:asciiTheme="majorHAnsi" w:hAnsiTheme="majorHAnsi" w:cs="Tahoma"/>
          <w:sz w:val="22"/>
          <w:szCs w:val="22"/>
        </w:rPr>
        <w:t>DI</w:t>
      </w:r>
      <w:proofErr w:type="spellEnd"/>
      <w:r w:rsidR="00C537E1" w:rsidRPr="009F7DC4">
        <w:rPr>
          <w:rFonts w:asciiTheme="majorHAnsi" w:hAnsiTheme="majorHAnsi" w:cs="Tahoma"/>
          <w:sz w:val="22"/>
          <w:szCs w:val="22"/>
        </w:rPr>
        <w:t xml:space="preserve"> </w:t>
      </w:r>
      <w:r w:rsidR="009F7DC4">
        <w:rPr>
          <w:rFonts w:asciiTheme="majorHAnsi" w:hAnsiTheme="majorHAnsi" w:cs="Tahoma"/>
          <w:sz w:val="22"/>
          <w:szCs w:val="22"/>
        </w:rPr>
        <w:t>FARMACI</w:t>
      </w:r>
      <w:r w:rsidRPr="009F7DC4">
        <w:rPr>
          <w:rFonts w:asciiTheme="majorHAnsi" w:hAnsiTheme="majorHAnsi"/>
          <w:sz w:val="22"/>
          <w:szCs w:val="22"/>
        </w:rPr>
        <w:t>, ID 1</w:t>
      </w:r>
      <w:r w:rsidR="009F7DC4">
        <w:rPr>
          <w:rFonts w:asciiTheme="majorHAnsi" w:hAnsiTheme="majorHAnsi"/>
          <w:sz w:val="22"/>
          <w:szCs w:val="22"/>
        </w:rPr>
        <w:t>3</w:t>
      </w:r>
      <w:r w:rsidR="00C537E1" w:rsidRPr="009F7DC4">
        <w:rPr>
          <w:rFonts w:asciiTheme="majorHAnsi" w:hAnsiTheme="majorHAnsi"/>
          <w:sz w:val="22"/>
          <w:szCs w:val="22"/>
        </w:rPr>
        <w:t>FAR001</w:t>
      </w:r>
      <w:r w:rsidR="009F7DC4">
        <w:rPr>
          <w:rFonts w:asciiTheme="majorHAnsi" w:hAnsiTheme="majorHAnsi"/>
          <w:sz w:val="22"/>
          <w:szCs w:val="22"/>
        </w:rPr>
        <w:t>/15</w:t>
      </w:r>
      <w:r w:rsidRPr="009F7DC4">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buste separate, di cui la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dovrà essere regolarmente sigillata e controfirmata sui lembi di chiusura, mentre per la n. 1 sarà suffici</w:t>
      </w:r>
      <w:r w:rsidR="00C537E1" w:rsidRPr="005D5727">
        <w:rPr>
          <w:rFonts w:asciiTheme="majorHAnsi" w:hAnsiTheme="majorHAnsi" w:cs="Tahoma"/>
          <w:sz w:val="22"/>
          <w:szCs w:val="22"/>
        </w:rPr>
        <w:t>ente una chiusura normale.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Busta n. 1 recante l’indicazione “</w:t>
      </w:r>
      <w:r w:rsidRPr="005D5727">
        <w:rPr>
          <w:rFonts w:asciiTheme="majorHAnsi" w:hAnsiTheme="majorHAnsi" w:cs="Tahoma"/>
          <w:sz w:val="22"/>
          <w:szCs w:val="22"/>
          <w:u w:val="single"/>
        </w:rPr>
        <w:t xml:space="preserve">DOCUMENTI </w:t>
      </w:r>
      <w:proofErr w:type="spellStart"/>
      <w:r w:rsidRPr="005D5727">
        <w:rPr>
          <w:rFonts w:asciiTheme="majorHAnsi" w:hAnsiTheme="majorHAnsi" w:cs="Tahoma"/>
          <w:sz w:val="22"/>
          <w:szCs w:val="22"/>
          <w:u w:val="single"/>
        </w:rPr>
        <w:t>DI</w:t>
      </w:r>
      <w:proofErr w:type="spellEnd"/>
      <w:r w:rsidRPr="005D5727">
        <w:rPr>
          <w:rFonts w:asciiTheme="majorHAnsi" w:hAnsiTheme="majorHAnsi" w:cs="Tahoma"/>
          <w:sz w:val="22"/>
          <w:szCs w:val="22"/>
          <w:u w:val="single"/>
        </w:rPr>
        <w:t xml:space="preserve"> PARTECIPAZIONE</w:t>
      </w:r>
      <w:r w:rsidRPr="005D5727">
        <w:rPr>
          <w:rFonts w:asciiTheme="majorHAnsi" w:hAnsiTheme="majorHAnsi" w:cs="Tahoma"/>
          <w:sz w:val="22"/>
          <w:szCs w:val="22"/>
        </w:rPr>
        <w:t>” -</w:t>
      </w:r>
      <w:r w:rsidR="005D5727">
        <w:rPr>
          <w:rFonts w:asciiTheme="majorHAnsi" w:hAnsiTheme="majorHAnsi" w:cs="Tahoma"/>
          <w:sz w:val="22"/>
          <w:szCs w:val="22"/>
        </w:rPr>
        <w:t xml:space="preserve"> art. 3 del</w:t>
      </w:r>
      <w:r w:rsidRPr="005D5727">
        <w:rPr>
          <w:rFonts w:asciiTheme="majorHAnsi" w:hAnsiTheme="majorHAnsi" w:cs="Tahoma"/>
          <w:sz w:val="22"/>
          <w:szCs w:val="22"/>
        </w:rPr>
        <w:t xml:space="preserve"> present</w:t>
      </w:r>
      <w:r w:rsidR="005D5727">
        <w:rPr>
          <w:rFonts w:asciiTheme="majorHAnsi" w:hAnsiTheme="majorHAnsi" w:cs="Tahoma"/>
          <w:sz w:val="22"/>
          <w:szCs w:val="22"/>
        </w:rPr>
        <w:t>e disciplinare di gara</w:t>
      </w:r>
      <w:r w:rsidRPr="005D5727">
        <w:rPr>
          <w:rFonts w:asciiTheme="majorHAnsi" w:hAnsiTheme="majorHAnsi" w:cs="Tahoma"/>
          <w:sz w:val="22"/>
          <w:szCs w:val="22"/>
        </w:rPr>
        <w:t xml:space="preserve"> (busta unica);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Busta n. </w:t>
      </w:r>
      <w:r w:rsidR="00C537E1" w:rsidRPr="005D5727">
        <w:rPr>
          <w:rFonts w:asciiTheme="majorHAnsi" w:hAnsiTheme="majorHAnsi" w:cs="Tahoma"/>
          <w:sz w:val="22"/>
          <w:szCs w:val="22"/>
        </w:rPr>
        <w:t>2</w:t>
      </w:r>
      <w:r w:rsidRPr="005D5727">
        <w:rPr>
          <w:rFonts w:asciiTheme="majorHAnsi" w:hAnsiTheme="majorHAnsi" w:cs="Tahoma"/>
          <w:sz w:val="22"/>
          <w:szCs w:val="22"/>
        </w:rPr>
        <w:t xml:space="preserve"> recante l’indicazione “</w:t>
      </w:r>
      <w:r w:rsidRPr="005D5727">
        <w:rPr>
          <w:rFonts w:asciiTheme="majorHAnsi" w:hAnsiTheme="majorHAnsi" w:cs="Tahoma"/>
          <w:sz w:val="22"/>
          <w:szCs w:val="22"/>
          <w:u w:val="single"/>
        </w:rPr>
        <w:t>OFFERTA ECONOMICA</w:t>
      </w:r>
      <w:r w:rsidRPr="005D5727">
        <w:rPr>
          <w:rFonts w:asciiTheme="majorHAnsi" w:hAnsiTheme="majorHAnsi" w:cs="Tahoma"/>
          <w:sz w:val="22"/>
          <w:szCs w:val="22"/>
        </w:rPr>
        <w:t xml:space="preserve">” - art. 4 </w:t>
      </w:r>
      <w:r w:rsidR="005D5727">
        <w:rPr>
          <w:rFonts w:asciiTheme="majorHAnsi" w:hAnsiTheme="majorHAnsi" w:cs="Tahoma"/>
          <w:sz w:val="22"/>
          <w:szCs w:val="22"/>
        </w:rPr>
        <w:t>del</w:t>
      </w:r>
      <w:r w:rsidR="005D5727" w:rsidRPr="005D5727">
        <w:rPr>
          <w:rFonts w:asciiTheme="majorHAnsi" w:hAnsiTheme="majorHAnsi" w:cs="Tahoma"/>
          <w:sz w:val="22"/>
          <w:szCs w:val="22"/>
        </w:rPr>
        <w:t xml:space="preserve"> present</w:t>
      </w:r>
      <w:r w:rsidR="005D5727">
        <w:rPr>
          <w:rFonts w:asciiTheme="majorHAnsi" w:hAnsiTheme="majorHAnsi" w:cs="Tahoma"/>
          <w:sz w:val="22"/>
          <w:szCs w:val="22"/>
        </w:rPr>
        <w:t xml:space="preserve">e disciplinare di gara </w:t>
      </w:r>
      <w:r w:rsidRPr="005D5727">
        <w:rPr>
          <w:rFonts w:asciiTheme="majorHAnsi" w:hAnsiTheme="majorHAnsi" w:cs="Tahoma"/>
          <w:sz w:val="22"/>
          <w:szCs w:val="22"/>
        </w:rPr>
        <w:t>(una busta per singolo lotto di partecipazione)</w:t>
      </w:r>
      <w:r w:rsidR="00C537E1"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w:t>
      </w:r>
      <w:r w:rsidRPr="00542228">
        <w:rPr>
          <w:rFonts w:asciiTheme="majorHAnsi" w:hAnsiTheme="majorHAnsi" w:cs="Tahoma"/>
          <w:b/>
          <w:sz w:val="22"/>
          <w:szCs w:val="22"/>
        </w:rPr>
        <w:t xml:space="preserve">Via Pozzuolo 330 </w:t>
      </w:r>
      <w:r w:rsidR="009C44B8" w:rsidRPr="00542228">
        <w:rPr>
          <w:rFonts w:asciiTheme="majorHAnsi" w:hAnsiTheme="majorHAnsi" w:cs="Tahoma"/>
          <w:b/>
          <w:sz w:val="22"/>
          <w:szCs w:val="22"/>
        </w:rPr>
        <w:t>(Palazzina B UFFICIO PROTOCOLLO)</w:t>
      </w:r>
      <w:r w:rsidRPr="00542228">
        <w:rPr>
          <w:rFonts w:asciiTheme="majorHAnsi" w:hAnsiTheme="majorHAnsi" w:cs="Tahoma"/>
          <w:b/>
          <w:sz w:val="22"/>
          <w:szCs w:val="22"/>
        </w:rPr>
        <w:t xml:space="preserve">- 33100 UDINE </w:t>
      </w:r>
      <w:r w:rsidRPr="005D5727">
        <w:rPr>
          <w:rFonts w:asciiTheme="majorHAnsi" w:hAnsiTheme="majorHAnsi" w:cs="Tahoma"/>
          <w:sz w:val="22"/>
          <w:szCs w:val="22"/>
        </w:rPr>
        <w:t xml:space="preserve">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5D5727" w:rsidRDefault="00C537E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Garanzia</w:t>
      </w:r>
      <w:r w:rsidRPr="005D5727">
        <w:rPr>
          <w:rFonts w:asciiTheme="majorHAnsi" w:hAnsiTheme="majorHAnsi" w:cs="Tahoma"/>
          <w:sz w:val="22"/>
          <w:szCs w:val="22"/>
        </w:rPr>
        <w:t xml:space="preserve"> dell’importo indicato nella tabella di cui al Capitolato Speciale, costituita nelle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forme previste dall’art. 93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La garanzia fideiussoria a scelta dell’offerente, può essere bancaria o assicurativa o rilasciata dagli intermediari finanziari iscritti nell’albo di cui all’art. 106 del Decreto Legislativo 1 settembre 1993 n. 385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La garanzia, intestata all’Ente per la gestione accentrata dei servizi condivisi (EGAS) Via Pozzuolo n. 330, deve avere validità </w:t>
      </w:r>
      <w:r w:rsidRPr="005D5727">
        <w:rPr>
          <w:rFonts w:asciiTheme="majorHAnsi" w:hAnsiTheme="majorHAnsi" w:cs="Tahoma"/>
          <w:b/>
          <w:sz w:val="22"/>
          <w:szCs w:val="22"/>
        </w:rPr>
        <w:t>per almeno 240 giorni</w:t>
      </w:r>
      <w:r w:rsidRPr="005D5727">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lastRenderedPageBreak/>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5D5727"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Documento di 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542228" w:rsidRDefault="005C0DB7" w:rsidP="00542228">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Il versamento</w:t>
      </w:r>
      <w:r w:rsidRPr="005D5727">
        <w:rPr>
          <w:rFonts w:asciiTheme="majorHAnsi" w:hAnsiTheme="majorHAnsi" w:cs="Tahoma"/>
          <w:sz w:val="22"/>
          <w:szCs w:val="22"/>
        </w:rPr>
        <w:t xml:space="preserve">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r w:rsidR="00542228">
        <w:rPr>
          <w:rFonts w:asciiTheme="majorHAnsi" w:hAnsiTheme="majorHAnsi" w:cs="Tahoma"/>
          <w:sz w:val="22"/>
          <w:szCs w:val="22"/>
        </w:rPr>
        <w:t xml:space="preserve"> </w:t>
      </w:r>
      <w:r w:rsidRPr="00542228">
        <w:rPr>
          <w:rFonts w:asciiTheme="majorHAnsi" w:hAnsiTheme="majorHAnsi" w:cs="Tahoma"/>
          <w:sz w:val="22"/>
          <w:szCs w:val="22"/>
        </w:rPr>
        <w:t xml:space="preserve">Sia nel caso di </w:t>
      </w:r>
      <w:proofErr w:type="spellStart"/>
      <w:r w:rsidRPr="00542228">
        <w:rPr>
          <w:rFonts w:asciiTheme="majorHAnsi" w:hAnsiTheme="majorHAnsi" w:cs="Tahoma"/>
          <w:sz w:val="22"/>
          <w:szCs w:val="22"/>
        </w:rPr>
        <w:t>R.T.I.</w:t>
      </w:r>
      <w:proofErr w:type="spellEnd"/>
      <w:r w:rsidRPr="00542228">
        <w:rPr>
          <w:rFonts w:asciiTheme="majorHAnsi" w:hAnsiTheme="majorHAnsi" w:cs="Tahoma"/>
          <w:sz w:val="22"/>
          <w:szCs w:val="22"/>
        </w:rPr>
        <w:t xml:space="preserve"> costituito, che nel caso di </w:t>
      </w:r>
      <w:proofErr w:type="spellStart"/>
      <w:r w:rsidRPr="00542228">
        <w:rPr>
          <w:rFonts w:asciiTheme="majorHAnsi" w:hAnsiTheme="majorHAnsi" w:cs="Tahoma"/>
          <w:sz w:val="22"/>
          <w:szCs w:val="22"/>
        </w:rPr>
        <w:t>R.T.I.</w:t>
      </w:r>
      <w:proofErr w:type="spellEnd"/>
      <w:r w:rsidRPr="00542228">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Patto Integrità</w:t>
      </w:r>
      <w:r w:rsidRPr="005D5727">
        <w:rPr>
          <w:rFonts w:asciiTheme="majorHAnsi" w:hAnsiTheme="majorHAnsi" w:cs="Tahoma"/>
          <w:sz w:val="22"/>
          <w:szCs w:val="22"/>
        </w:rPr>
        <w:t xml:space="preserve"> debitamente sottoscritto dal legale rappresentante corredato da fotocopia del documento di riconoscimento del so</w:t>
      </w:r>
      <w:r w:rsidR="0086324F">
        <w:rPr>
          <w:rFonts w:asciiTheme="majorHAnsi" w:hAnsiTheme="majorHAnsi" w:cs="Tahoma"/>
          <w:sz w:val="22"/>
          <w:szCs w:val="22"/>
        </w:rPr>
        <w:t>ttoscrittore (vedere Allegato “B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42228">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w:t>
      </w:r>
      <w:r w:rsidRPr="00542228">
        <w:rPr>
          <w:rFonts w:asciiTheme="majorHAnsi" w:hAnsiTheme="majorHAnsi" w:cs="Tahoma"/>
          <w:b/>
          <w:sz w:val="22"/>
          <w:szCs w:val="22"/>
        </w:rPr>
        <w:t>Privacy</w:t>
      </w:r>
      <w:r w:rsidRPr="005D5727">
        <w:rPr>
          <w:rFonts w:asciiTheme="majorHAnsi" w:hAnsiTheme="majorHAnsi" w:cs="Tahoma"/>
          <w:sz w:val="22"/>
          <w:szCs w:val="22"/>
        </w:rPr>
        <w:t xml:space="preserve">,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Pr="005D5727"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Ai sensi di quanto previsto dall’art. 83 comma 9 del D. Lgs.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0086324F">
        <w:rPr>
          <w:rFonts w:asciiTheme="majorHAnsi" w:hAnsiTheme="majorHAnsi" w:cs="Tahoma"/>
          <w:sz w:val="22"/>
          <w:szCs w:val="22"/>
        </w:rPr>
        <w:t xml:space="preserve"> del valore 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43784B" w:rsidRPr="005D5727" w:rsidRDefault="0043784B"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43784B" w:rsidRDefault="005C0DB7" w:rsidP="0043784B">
      <w:pPr>
        <w:pStyle w:val="Corpodeltesto23"/>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rPr>
        <w:t xml:space="preserve">L’offerta economica (Busta n. </w:t>
      </w:r>
      <w:r w:rsidR="008943FA" w:rsidRPr="0043784B">
        <w:rPr>
          <w:rFonts w:asciiTheme="majorHAnsi" w:hAnsiTheme="majorHAnsi" w:cs="Tahoma"/>
          <w:sz w:val="22"/>
          <w:szCs w:val="22"/>
        </w:rPr>
        <w:t>2</w:t>
      </w:r>
      <w:r w:rsidRPr="0043784B">
        <w:rPr>
          <w:rFonts w:asciiTheme="majorHAnsi" w:hAnsiTheme="majorHAnsi" w:cs="Tahoma"/>
          <w:sz w:val="22"/>
          <w:szCs w:val="22"/>
        </w:rPr>
        <w:t>) dovrà essere redatta in lingua italiana e dovrà riportare tutte le informazioni di cui all’</w:t>
      </w:r>
      <w:r w:rsidRPr="0043784B">
        <w:rPr>
          <w:rFonts w:asciiTheme="majorHAnsi" w:hAnsiTheme="majorHAnsi" w:cs="Tahoma"/>
          <w:sz w:val="22"/>
          <w:szCs w:val="22"/>
          <w:u w:val="single"/>
        </w:rPr>
        <w:t xml:space="preserve">Allegato “E” alle </w:t>
      </w:r>
      <w:r w:rsidR="005D5727" w:rsidRPr="0043784B">
        <w:rPr>
          <w:rFonts w:asciiTheme="majorHAnsi" w:hAnsiTheme="majorHAnsi" w:cs="Tahoma"/>
          <w:sz w:val="22"/>
          <w:szCs w:val="22"/>
        </w:rPr>
        <w:t>al disciplinare</w:t>
      </w:r>
      <w:r w:rsidRPr="0043784B">
        <w:rPr>
          <w:rFonts w:asciiTheme="majorHAnsi" w:hAnsiTheme="majorHAnsi" w:cs="Tahoma"/>
          <w:sz w:val="22"/>
          <w:szCs w:val="22"/>
        </w:rPr>
        <w:t>. Non sono ammesse offerte “in alternativa”; nel caso venissero erroneamente formulate offerte “in alternativa sarà presa in considerazione soltanto la prima offerta formulata e non anche l’offerta denominata “in alternativa”.</w:t>
      </w:r>
    </w:p>
    <w:p w:rsidR="00642D0C" w:rsidRPr="0043784B" w:rsidRDefault="00642D0C" w:rsidP="0043784B">
      <w:pPr>
        <w:pStyle w:val="Corpodeltesto23"/>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E44B15" w:rsidRPr="0043784B" w:rsidRDefault="00E44B15" w:rsidP="0043784B">
      <w:pPr>
        <w:pStyle w:val="Corpodeltesto24"/>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rPr>
        <w:t>Nella Busta n. 2 la ditta concorrente dovrà quindi inseriti:</w:t>
      </w:r>
    </w:p>
    <w:p w:rsidR="00E44B15" w:rsidRPr="0043784B" w:rsidRDefault="00E44B15" w:rsidP="0043784B">
      <w:pPr>
        <w:pStyle w:val="Corpodeltesto24"/>
        <w:numPr>
          <w:ilvl w:val="0"/>
          <w:numId w:val="37"/>
        </w:numPr>
        <w:pBdr>
          <w:bottom w:val="none" w:sz="0" w:space="0" w:color="auto"/>
        </w:pBdr>
        <w:contextualSpacing/>
        <w:rPr>
          <w:rFonts w:asciiTheme="majorHAnsi" w:hAnsiTheme="majorHAnsi" w:cs="Tahoma"/>
          <w:sz w:val="22"/>
          <w:szCs w:val="22"/>
          <w:u w:val="single"/>
        </w:rPr>
      </w:pPr>
      <w:r w:rsidRPr="0043784B">
        <w:rPr>
          <w:rFonts w:asciiTheme="majorHAnsi" w:hAnsiTheme="majorHAnsi" w:cs="Tahoma"/>
          <w:sz w:val="22"/>
          <w:szCs w:val="22"/>
          <w:u w:val="single"/>
        </w:rPr>
        <w:t>Offerta economica in formato cartaceo</w:t>
      </w:r>
    </w:p>
    <w:p w:rsidR="00E44B15" w:rsidRPr="0043784B" w:rsidRDefault="00E44B15" w:rsidP="0043784B">
      <w:pPr>
        <w:pStyle w:val="Corpodeltesto24"/>
        <w:numPr>
          <w:ilvl w:val="0"/>
          <w:numId w:val="37"/>
        </w:numPr>
        <w:pBdr>
          <w:bottom w:val="none" w:sz="0" w:space="0" w:color="auto"/>
        </w:pBdr>
        <w:contextualSpacing/>
        <w:rPr>
          <w:rFonts w:asciiTheme="majorHAnsi" w:hAnsiTheme="majorHAnsi" w:cs="Tahoma"/>
          <w:sz w:val="22"/>
          <w:szCs w:val="22"/>
        </w:rPr>
      </w:pPr>
      <w:proofErr w:type="spellStart"/>
      <w:r w:rsidRPr="0043784B">
        <w:rPr>
          <w:rFonts w:asciiTheme="majorHAnsi" w:hAnsiTheme="majorHAnsi" w:cs="Tahoma"/>
          <w:sz w:val="22"/>
          <w:szCs w:val="22"/>
          <w:u w:val="single"/>
        </w:rPr>
        <w:t>CD</w:t>
      </w:r>
      <w:proofErr w:type="spellEnd"/>
      <w:r w:rsidRPr="0043784B">
        <w:rPr>
          <w:rFonts w:asciiTheme="majorHAnsi" w:hAnsiTheme="majorHAnsi" w:cs="Tahoma"/>
          <w:sz w:val="22"/>
          <w:szCs w:val="22"/>
          <w:u w:val="single"/>
        </w:rPr>
        <w:t xml:space="preserve"> contenente:</w:t>
      </w:r>
    </w:p>
    <w:p w:rsidR="00E44B15" w:rsidRPr="0043784B" w:rsidRDefault="00E44B15" w:rsidP="0043784B">
      <w:pPr>
        <w:pStyle w:val="Corpodeltesto24"/>
        <w:numPr>
          <w:ilvl w:val="1"/>
          <w:numId w:val="37"/>
        </w:numPr>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u w:val="single"/>
        </w:rPr>
        <w:t xml:space="preserve"> la </w:t>
      </w:r>
      <w:r w:rsidRPr="0043784B">
        <w:rPr>
          <w:rFonts w:asciiTheme="majorHAnsi" w:hAnsiTheme="majorHAnsi" w:cs="Tahoma"/>
          <w:b/>
          <w:sz w:val="22"/>
          <w:szCs w:val="22"/>
          <w:u w:val="single"/>
        </w:rPr>
        <w:t xml:space="preserve">medesima offerta economica di cui sopra in formato </w:t>
      </w:r>
      <w:proofErr w:type="spellStart"/>
      <w:r w:rsidRPr="0043784B">
        <w:rPr>
          <w:rFonts w:asciiTheme="majorHAnsi" w:hAnsiTheme="majorHAnsi" w:cs="Tahoma"/>
          <w:b/>
          <w:sz w:val="22"/>
          <w:szCs w:val="22"/>
          <w:u w:val="single"/>
        </w:rPr>
        <w:t>excel</w:t>
      </w:r>
      <w:proofErr w:type="spellEnd"/>
      <w:r w:rsidRPr="0043784B">
        <w:rPr>
          <w:rFonts w:asciiTheme="majorHAnsi" w:hAnsiTheme="majorHAnsi" w:cs="Tahoma"/>
          <w:sz w:val="22"/>
          <w:szCs w:val="22"/>
          <w:u w:val="single"/>
        </w:rPr>
        <w:t xml:space="preserve"> </w:t>
      </w:r>
      <w:r w:rsidRPr="0043784B">
        <w:rPr>
          <w:rFonts w:asciiTheme="majorHAnsi" w:hAnsiTheme="majorHAnsi" w:cs="Tahoma"/>
          <w:sz w:val="22"/>
          <w:szCs w:val="22"/>
        </w:rPr>
        <w:t xml:space="preserve">in base allo schema previsto nel sopra citato Allegato “E” alle Norme. In caso di difformità tra i due formati (cartaceo ed elettronico), farà fede il formato cartaceo. </w:t>
      </w:r>
    </w:p>
    <w:p w:rsidR="00E44B15" w:rsidRPr="0043784B" w:rsidRDefault="00E44B15" w:rsidP="0043784B">
      <w:pPr>
        <w:pStyle w:val="Corpodeltesto24"/>
        <w:numPr>
          <w:ilvl w:val="1"/>
          <w:numId w:val="37"/>
        </w:numPr>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u w:val="single"/>
        </w:rPr>
        <w:t xml:space="preserve">la medesima offerta economica di cui sopra in formato </w:t>
      </w:r>
      <w:r w:rsidRPr="0043784B">
        <w:rPr>
          <w:rFonts w:asciiTheme="majorHAnsi" w:hAnsiTheme="majorHAnsi" w:cs="Tahoma"/>
          <w:b/>
          <w:sz w:val="22"/>
          <w:szCs w:val="22"/>
          <w:u w:val="single"/>
        </w:rPr>
        <w:t>PDF firmata digitalmente</w:t>
      </w:r>
      <w:r w:rsidRPr="0043784B">
        <w:rPr>
          <w:rFonts w:asciiTheme="majorHAnsi" w:hAnsiTheme="majorHAnsi" w:cs="Tahoma"/>
          <w:sz w:val="22"/>
          <w:szCs w:val="22"/>
          <w:u w:val="single"/>
        </w:rPr>
        <w:t xml:space="preserve"> </w:t>
      </w:r>
      <w:r w:rsidRPr="0043784B">
        <w:rPr>
          <w:rFonts w:asciiTheme="majorHAnsi" w:hAnsiTheme="majorHAnsi" w:cs="Tahoma"/>
          <w:sz w:val="22"/>
          <w:szCs w:val="22"/>
        </w:rPr>
        <w:t xml:space="preserve">in base allo schema previsto nel sopra citato Allegato “E” alle Norme. In caso di difformità tra i due formati (cartaceo ed elettronico), farà fede il formato cartaceo. </w:t>
      </w:r>
    </w:p>
    <w:p w:rsidR="00E44B15" w:rsidRPr="0043784B" w:rsidRDefault="00E44B15" w:rsidP="0043784B">
      <w:pPr>
        <w:contextualSpacing/>
        <w:jc w:val="both"/>
        <w:rPr>
          <w:rFonts w:asciiTheme="majorHAnsi" w:hAnsiTheme="majorHAnsi" w:cs="Tahoma"/>
          <w:sz w:val="22"/>
          <w:szCs w:val="22"/>
          <w:u w:val="single"/>
        </w:rPr>
      </w:pPr>
    </w:p>
    <w:p w:rsidR="00E44B15" w:rsidRPr="0043784B" w:rsidRDefault="00E44B15" w:rsidP="0043784B">
      <w:pPr>
        <w:contextualSpacing/>
        <w:jc w:val="both"/>
        <w:rPr>
          <w:rFonts w:asciiTheme="majorHAnsi" w:hAnsiTheme="majorHAnsi" w:cs="Tahoma"/>
          <w:b/>
          <w:sz w:val="22"/>
          <w:szCs w:val="22"/>
          <w:u w:val="single"/>
        </w:rPr>
      </w:pPr>
      <w:proofErr w:type="spellStart"/>
      <w:r w:rsidRPr="0043784B">
        <w:rPr>
          <w:rFonts w:asciiTheme="majorHAnsi" w:hAnsiTheme="majorHAnsi" w:cs="Tahoma"/>
          <w:b/>
          <w:sz w:val="22"/>
          <w:szCs w:val="22"/>
          <w:u w:val="single"/>
        </w:rPr>
        <w:t>Nb</w:t>
      </w:r>
      <w:proofErr w:type="spellEnd"/>
      <w:r w:rsidRPr="0043784B">
        <w:rPr>
          <w:rFonts w:asciiTheme="majorHAnsi" w:hAnsiTheme="majorHAnsi" w:cs="Tahoma"/>
          <w:b/>
          <w:sz w:val="22"/>
          <w:szCs w:val="22"/>
          <w:u w:val="single"/>
        </w:rPr>
        <w:t xml:space="preserve"> per facilitare le operazioni di aggiudicazione la ditta dovrà obbligatoriamente utilizzare il foglio </w:t>
      </w:r>
      <w:proofErr w:type="spellStart"/>
      <w:r w:rsidRPr="0043784B">
        <w:rPr>
          <w:rFonts w:asciiTheme="majorHAnsi" w:hAnsiTheme="majorHAnsi" w:cs="Tahoma"/>
          <w:b/>
          <w:sz w:val="22"/>
          <w:szCs w:val="22"/>
          <w:u w:val="single"/>
        </w:rPr>
        <w:t>excel</w:t>
      </w:r>
      <w:proofErr w:type="spellEnd"/>
      <w:r w:rsidRPr="0043784B">
        <w:rPr>
          <w:rFonts w:asciiTheme="majorHAnsi" w:hAnsiTheme="majorHAnsi" w:cs="Tahoma"/>
          <w:b/>
          <w:sz w:val="22"/>
          <w:szCs w:val="22"/>
          <w:u w:val="single"/>
        </w:rPr>
        <w:t xml:space="preserve"> predisposto dall’EGAS compilando tutti i campi presenti nel foglio senza modificare/aggiungere/eliminare righe</w:t>
      </w:r>
    </w:p>
    <w:p w:rsidR="00E44B15" w:rsidRPr="0043784B" w:rsidRDefault="00E44B15" w:rsidP="0043784B">
      <w:pPr>
        <w:contextualSpacing/>
        <w:jc w:val="both"/>
        <w:outlineLvl w:val="0"/>
        <w:rPr>
          <w:rFonts w:asciiTheme="majorHAnsi" w:hAnsiTheme="majorHAnsi" w:cs="Tahoma"/>
          <w:sz w:val="22"/>
          <w:szCs w:val="22"/>
        </w:rPr>
      </w:pP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b/>
          <w:sz w:val="22"/>
          <w:szCs w:val="22"/>
        </w:rPr>
        <w:t>Per la compilazione offerta mediante foglio di calcolo allegato</w:t>
      </w:r>
      <w:r w:rsidRPr="0043784B">
        <w:rPr>
          <w:rFonts w:asciiTheme="majorHAnsi" w:hAnsiTheme="majorHAnsi" w:cs="Trebuchet MS"/>
          <w:sz w:val="22"/>
          <w:szCs w:val="22"/>
        </w:rPr>
        <w:t>, l’operatore economico dovrà indicare:</w:t>
      </w:r>
    </w:p>
    <w:p w:rsidR="00E44B15" w:rsidRPr="0043784B" w:rsidRDefault="00E44B15" w:rsidP="0043784B">
      <w:pPr>
        <w:pStyle w:val="Elenco"/>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Nome Commerciale: ovvero la denominazione del medicinale offerto che può essere una denominazione comune o scientifica accompagnata da un marchio o dal nome del titolare dell'autorizzazione all'immissione in commercio;</w:t>
      </w:r>
    </w:p>
    <w:p w:rsidR="00E44B15" w:rsidRPr="0043784B" w:rsidRDefault="00E44B15" w:rsidP="0043784B">
      <w:pPr>
        <w:pStyle w:val="Elenco"/>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lastRenderedPageBreak/>
        <w:t>Codice AIC; nel caso il lotto richieda più dosaggi il concorrente indicherà un solo AIC nell’offerta. In allegato dovrà essere trasmesso un documento riepilogativo di tutti gli AIC offerti, completo di tutte le informazioni richieste dai punti da 1 a 11 del presente paragrafo;</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Unità per confezione: per i prodotti ove il lotto preveda più di un dosaggio o dove è prevista la formulazione del prezzo in unità di misura (es. ml, UI, ecc.) diversa dall'unità di vendita (es. tubo, flacone, ecc.) il concorrente dovrà indicare la quantità per unità di misura contenuta nella confezione;</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Classe di rimborsabilità: A, C, H, SOP/OTC;</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Prezzo di vendita al pubblico IVA inclusa: campo obbligatorio ad esclusione degli emoderivati e dei farmaci SOP/OTC. Si precisa che deve essere indicato il prezzo per confezione. Tale prezzo deve essere espresso con massimo due cifre decimali dopo la virgola;</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IVA;</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b/>
          <w:sz w:val="22"/>
          <w:szCs w:val="22"/>
          <w:u w:val="single"/>
        </w:rPr>
        <w:t>Prezzo unitario d’offerta IVA esclusa</w:t>
      </w:r>
      <w:r w:rsidRPr="0043784B">
        <w:rPr>
          <w:rFonts w:asciiTheme="majorHAnsi" w:hAnsiTheme="majorHAnsi" w:cs="Trebuchet MS"/>
          <w:sz w:val="22"/>
          <w:szCs w:val="22"/>
        </w:rPr>
        <w:t>: indicare il prezzo riferito all’unità di misura. Tale prezzo deve essere espresso con massimo cinque cifre decimali dopo la virgola;</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Prezzo unitario di cessione al sistema sanitario nazionale IVA esclusa: indicare il prezzo riferito all’unità di misura ovvero il prezzo al netto dello sconto obbligatorio per legge. Tale prezzo deve essere espresso con massimo cinque cifre decimali dopo la virgola.</w:t>
      </w:r>
    </w:p>
    <w:p w:rsidR="00E44B15" w:rsidRPr="0043784B" w:rsidRDefault="00E44B15" w:rsidP="0043784B">
      <w:pPr>
        <w:ind w:left="360"/>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Si precisa che per i medicinali con prezzo ex </w:t>
      </w:r>
      <w:proofErr w:type="spellStart"/>
      <w:r w:rsidRPr="0043784B">
        <w:rPr>
          <w:rFonts w:asciiTheme="majorHAnsi" w:hAnsiTheme="majorHAnsi" w:cs="Trebuchet MS"/>
          <w:sz w:val="22"/>
          <w:szCs w:val="22"/>
        </w:rPr>
        <w:t>factory</w:t>
      </w:r>
      <w:proofErr w:type="spellEnd"/>
      <w:r w:rsidRPr="0043784B">
        <w:rPr>
          <w:rFonts w:asciiTheme="majorHAnsi" w:hAnsiTheme="majorHAnsi" w:cs="Trebuchet MS"/>
          <w:sz w:val="22"/>
          <w:szCs w:val="22"/>
        </w:rPr>
        <w:t>, lo sconto obbligatorio per prodotto, calcolato come di seguito indicato, deve essere almeno pari al 33,35%. Per i medicinali il cui prezzo di vendita al pubblico è regolamentato dall’art. 9, quinto comma, del D.L. 8/7/1974, n. 264, convertito in L. 17/8/1974, n. 386 e dall’art. 3, comma 128, della L. 28/12/1995, n. 549, lo sconto obbligatorio per prodotto, calcolato come di seguito indicato, deve essere almeno pari al 50%.</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Sconto obbligatorio per legge (Tipologia prezzo di riferimento): ex </w:t>
      </w:r>
      <w:proofErr w:type="spellStart"/>
      <w:r w:rsidRPr="0043784B">
        <w:rPr>
          <w:rFonts w:asciiTheme="majorHAnsi" w:hAnsiTheme="majorHAnsi" w:cs="Trebuchet MS"/>
          <w:sz w:val="22"/>
          <w:szCs w:val="22"/>
        </w:rPr>
        <w:t>factory</w:t>
      </w:r>
      <w:proofErr w:type="spellEnd"/>
      <w:r w:rsidRPr="0043784B">
        <w:rPr>
          <w:rFonts w:asciiTheme="majorHAnsi" w:hAnsiTheme="majorHAnsi" w:cs="Trebuchet MS"/>
          <w:sz w:val="22"/>
          <w:szCs w:val="22"/>
        </w:rPr>
        <w:t>, 50%, emoderivato;</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Prodotto in esclusiva: SI, NO;</w:t>
      </w:r>
    </w:p>
    <w:p w:rsidR="00E44B15" w:rsidRPr="0043784B" w:rsidRDefault="00E44B15" w:rsidP="0043784B">
      <w:pPr>
        <w:numPr>
          <w:ilvl w:val="0"/>
          <w:numId w:val="36"/>
        </w:numPr>
        <w:contextualSpacing/>
        <w:jc w:val="both"/>
        <w:rPr>
          <w:rFonts w:asciiTheme="majorHAnsi" w:hAnsiTheme="majorHAnsi" w:cs="Trebuchet MS"/>
          <w:sz w:val="22"/>
          <w:szCs w:val="22"/>
        </w:rPr>
      </w:pPr>
      <w:r w:rsidRPr="0043784B">
        <w:rPr>
          <w:rFonts w:asciiTheme="majorHAnsi" w:hAnsiTheme="majorHAnsi" w:cs="Trebuchet MS"/>
          <w:sz w:val="22"/>
          <w:szCs w:val="22"/>
        </w:rPr>
        <w:t>Data scadenza del brevetto: inserire data (</w:t>
      </w:r>
      <w:proofErr w:type="spellStart"/>
      <w:r w:rsidRPr="0043784B">
        <w:rPr>
          <w:rFonts w:asciiTheme="majorHAnsi" w:hAnsiTheme="majorHAnsi" w:cs="Trebuchet MS"/>
          <w:sz w:val="22"/>
          <w:szCs w:val="22"/>
        </w:rPr>
        <w:t>gg</w:t>
      </w:r>
      <w:proofErr w:type="spellEnd"/>
      <w:r w:rsidRPr="0043784B">
        <w:rPr>
          <w:rFonts w:asciiTheme="majorHAnsi" w:hAnsiTheme="majorHAnsi" w:cs="Trebuchet MS"/>
          <w:sz w:val="22"/>
          <w:szCs w:val="22"/>
        </w:rPr>
        <w:t>/mm/</w:t>
      </w:r>
      <w:proofErr w:type="spellStart"/>
      <w:r w:rsidRPr="0043784B">
        <w:rPr>
          <w:rFonts w:asciiTheme="majorHAnsi" w:hAnsiTheme="majorHAnsi" w:cs="Trebuchet MS"/>
          <w:sz w:val="22"/>
          <w:szCs w:val="22"/>
        </w:rPr>
        <w:t>aaaa</w:t>
      </w:r>
      <w:proofErr w:type="spellEnd"/>
      <w:r w:rsidRPr="0043784B">
        <w:rPr>
          <w:rFonts w:asciiTheme="majorHAnsi" w:hAnsiTheme="majorHAnsi" w:cs="Trebuchet MS"/>
          <w:sz w:val="22"/>
          <w:szCs w:val="22"/>
        </w:rPr>
        <w:t>).</w:t>
      </w: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Si evidenzia che, nel caso in cui il concorrente indichi come classe di rimborsabilità del medicinale “SOP/OTC”, non è possibile indicare come “Sconto obbligatorio per legge” la denominazione “emoderivato”. </w:t>
      </w: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Il concorrente dovrà procedere al calcolo del: </w:t>
      </w:r>
    </w:p>
    <w:p w:rsidR="00E44B15" w:rsidRPr="0043784B" w:rsidRDefault="00E44B15" w:rsidP="0043784B">
      <w:pPr>
        <w:ind w:left="142" w:hanging="142"/>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 </w:t>
      </w:r>
      <w:r w:rsidRPr="0043784B">
        <w:rPr>
          <w:rFonts w:asciiTheme="majorHAnsi" w:hAnsiTheme="majorHAnsi" w:cs="Trebuchet MS"/>
          <w:b/>
          <w:sz w:val="22"/>
          <w:szCs w:val="22"/>
        </w:rPr>
        <w:t>Totale offerto per prodotto</w:t>
      </w:r>
      <w:r w:rsidRPr="0043784B">
        <w:rPr>
          <w:rFonts w:asciiTheme="majorHAnsi" w:hAnsiTheme="majorHAnsi" w:cs="Trebuchet MS"/>
          <w:sz w:val="22"/>
          <w:szCs w:val="22"/>
        </w:rPr>
        <w:t xml:space="preserve"> = quantità * prezzo unitario di offerta; </w:t>
      </w:r>
    </w:p>
    <w:p w:rsidR="00E44B15" w:rsidRPr="0043784B" w:rsidRDefault="00E44B15" w:rsidP="0043784B">
      <w:pPr>
        <w:ind w:left="142" w:hanging="142"/>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 </w:t>
      </w:r>
      <w:r w:rsidRPr="0043784B">
        <w:rPr>
          <w:rFonts w:asciiTheme="majorHAnsi" w:hAnsiTheme="majorHAnsi" w:cs="Trebuchet MS"/>
          <w:b/>
          <w:sz w:val="22"/>
          <w:szCs w:val="22"/>
        </w:rPr>
        <w:t>Totale offerto per singolo lotto</w:t>
      </w:r>
      <w:r w:rsidRPr="0043784B">
        <w:rPr>
          <w:rFonts w:asciiTheme="majorHAnsi" w:hAnsiTheme="majorHAnsi" w:cs="Trebuchet MS"/>
          <w:sz w:val="22"/>
          <w:szCs w:val="22"/>
        </w:rPr>
        <w:t>: sommatoria dei prezzi unitari offerti per le quantità dei prodotti componenti il lotto;</w:t>
      </w:r>
    </w:p>
    <w:p w:rsidR="00E44B15" w:rsidRPr="0043784B" w:rsidRDefault="00E44B15" w:rsidP="0043784B">
      <w:pPr>
        <w:ind w:left="142" w:hanging="142"/>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 </w:t>
      </w:r>
      <w:r w:rsidRPr="0043784B">
        <w:rPr>
          <w:rFonts w:asciiTheme="majorHAnsi" w:hAnsiTheme="majorHAnsi" w:cs="Trebuchet MS"/>
          <w:b/>
          <w:sz w:val="22"/>
          <w:szCs w:val="22"/>
        </w:rPr>
        <w:t>Sconto offerto per prodotto e sconto obbligatorio per legge, come di seguito indicato</w:t>
      </w:r>
      <w:r w:rsidRPr="0043784B">
        <w:rPr>
          <w:rFonts w:asciiTheme="majorHAnsi" w:hAnsiTheme="majorHAnsi" w:cs="Trebuchet MS"/>
          <w:sz w:val="22"/>
          <w:szCs w:val="22"/>
        </w:rPr>
        <w:t>:</w:t>
      </w:r>
    </w:p>
    <w:p w:rsidR="00E44B15" w:rsidRPr="0043784B" w:rsidRDefault="00E44B15" w:rsidP="0043784B">
      <w:pPr>
        <w:numPr>
          <w:ilvl w:val="0"/>
          <w:numId w:val="35"/>
        </w:numPr>
        <w:overflowPunct w:val="0"/>
        <w:autoSpaceDE w:val="0"/>
        <w:autoSpaceDN w:val="0"/>
        <w:adjustRightInd w:val="0"/>
        <w:contextualSpacing/>
        <w:jc w:val="both"/>
        <w:textAlignment w:val="baseline"/>
        <w:rPr>
          <w:rFonts w:asciiTheme="majorHAnsi" w:hAnsiTheme="majorHAnsi" w:cs="Trebuchet MS"/>
          <w:sz w:val="22"/>
          <w:szCs w:val="22"/>
        </w:rPr>
      </w:pPr>
      <w:r w:rsidRPr="0043784B">
        <w:rPr>
          <w:rFonts w:asciiTheme="majorHAnsi" w:hAnsiTheme="majorHAnsi" w:cs="Trebuchet MS"/>
          <w:b/>
          <w:bCs/>
          <w:sz w:val="22"/>
          <w:szCs w:val="22"/>
        </w:rPr>
        <w:t xml:space="preserve">Scorporo IVA: </w:t>
      </w:r>
    </w:p>
    <w:p w:rsidR="00E44B15" w:rsidRPr="0043784B" w:rsidRDefault="00E44B15" w:rsidP="0043784B">
      <w:pPr>
        <w:overflowPunct w:val="0"/>
        <w:autoSpaceDE w:val="0"/>
        <w:autoSpaceDN w:val="0"/>
        <w:adjustRightInd w:val="0"/>
        <w:ind w:left="360" w:firstLine="34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100 /(100 + ALIQUOTA IVA)</w:t>
      </w:r>
    </w:p>
    <w:p w:rsidR="00E44B15" w:rsidRPr="0043784B" w:rsidRDefault="00E44B15" w:rsidP="0043784B">
      <w:pPr>
        <w:numPr>
          <w:ilvl w:val="0"/>
          <w:numId w:val="35"/>
        </w:numPr>
        <w:overflowPunct w:val="0"/>
        <w:autoSpaceDE w:val="0"/>
        <w:autoSpaceDN w:val="0"/>
        <w:adjustRightInd w:val="0"/>
        <w:contextualSpacing/>
        <w:jc w:val="both"/>
        <w:textAlignment w:val="baseline"/>
        <w:rPr>
          <w:rFonts w:asciiTheme="majorHAnsi" w:hAnsiTheme="majorHAnsi" w:cs="Trebuchet MS"/>
          <w:sz w:val="22"/>
          <w:szCs w:val="22"/>
        </w:rPr>
      </w:pPr>
      <w:r w:rsidRPr="0043784B">
        <w:rPr>
          <w:rFonts w:asciiTheme="majorHAnsi" w:hAnsiTheme="majorHAnsi" w:cs="Trebuchet MS"/>
          <w:b/>
          <w:bCs/>
          <w:sz w:val="22"/>
          <w:szCs w:val="22"/>
        </w:rPr>
        <w:t>Prezzo al pubblico IVA esclusa:</w:t>
      </w:r>
      <w:r w:rsidRPr="0043784B">
        <w:rPr>
          <w:rFonts w:asciiTheme="majorHAnsi" w:hAnsiTheme="majorHAnsi" w:cs="Trebuchet MS"/>
          <w:sz w:val="22"/>
          <w:szCs w:val="22"/>
        </w:rPr>
        <w:t xml:space="preserve"> </w:t>
      </w:r>
    </w:p>
    <w:p w:rsidR="00E44B15" w:rsidRPr="0043784B" w:rsidRDefault="00E44B15" w:rsidP="0043784B">
      <w:pPr>
        <w:overflowPunct w:val="0"/>
        <w:autoSpaceDE w:val="0"/>
        <w:autoSpaceDN w:val="0"/>
        <w:adjustRightInd w:val="0"/>
        <w:ind w:left="360" w:firstLine="34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PREZZO AL PUBBLICO * SCORPORO IVA</w:t>
      </w:r>
    </w:p>
    <w:p w:rsidR="00E44B15" w:rsidRPr="0043784B" w:rsidRDefault="00E44B15" w:rsidP="0043784B">
      <w:pPr>
        <w:numPr>
          <w:ilvl w:val="0"/>
          <w:numId w:val="35"/>
        </w:numPr>
        <w:overflowPunct w:val="0"/>
        <w:autoSpaceDE w:val="0"/>
        <w:autoSpaceDN w:val="0"/>
        <w:adjustRightInd w:val="0"/>
        <w:contextualSpacing/>
        <w:jc w:val="both"/>
        <w:textAlignment w:val="baseline"/>
        <w:rPr>
          <w:rFonts w:asciiTheme="majorHAnsi" w:hAnsiTheme="majorHAnsi" w:cs="Trebuchet MS"/>
          <w:sz w:val="22"/>
          <w:szCs w:val="22"/>
        </w:rPr>
      </w:pPr>
      <w:r w:rsidRPr="0043784B">
        <w:rPr>
          <w:rFonts w:asciiTheme="majorHAnsi" w:hAnsiTheme="majorHAnsi" w:cs="Trebuchet MS"/>
          <w:b/>
          <w:bCs/>
          <w:sz w:val="22"/>
          <w:szCs w:val="22"/>
        </w:rPr>
        <w:t>Prezzo al pubblico unitario IVA esclusa:</w:t>
      </w:r>
    </w:p>
    <w:p w:rsidR="00E44B15" w:rsidRPr="0043784B" w:rsidRDefault="00E44B15" w:rsidP="0043784B">
      <w:pPr>
        <w:overflowPunct w:val="0"/>
        <w:autoSpaceDE w:val="0"/>
        <w:autoSpaceDN w:val="0"/>
        <w:adjustRightInd w:val="0"/>
        <w:ind w:firstLine="70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 xml:space="preserve">PREZZO AL PUBBLICO IVA ESCLUSA/ QUANTITA’ PER CONFEZIONE   </w:t>
      </w:r>
      <w:r w:rsidRPr="0043784B">
        <w:rPr>
          <w:rFonts w:asciiTheme="majorHAnsi" w:hAnsiTheme="majorHAnsi" w:cs="Trebuchet MS"/>
          <w:sz w:val="22"/>
          <w:szCs w:val="22"/>
        </w:rPr>
        <w:tab/>
      </w:r>
      <w:r w:rsidRPr="0043784B">
        <w:rPr>
          <w:rFonts w:asciiTheme="majorHAnsi" w:hAnsiTheme="majorHAnsi" w:cs="Trebuchet MS"/>
          <w:sz w:val="22"/>
          <w:szCs w:val="22"/>
        </w:rPr>
        <w:tab/>
        <w:t xml:space="preserve">                                  </w:t>
      </w:r>
    </w:p>
    <w:p w:rsidR="00E44B15" w:rsidRPr="0043784B" w:rsidRDefault="00E44B15" w:rsidP="0043784B">
      <w:pPr>
        <w:numPr>
          <w:ilvl w:val="0"/>
          <w:numId w:val="35"/>
        </w:numPr>
        <w:overflowPunct w:val="0"/>
        <w:autoSpaceDE w:val="0"/>
        <w:autoSpaceDN w:val="0"/>
        <w:adjustRightInd w:val="0"/>
        <w:contextualSpacing/>
        <w:jc w:val="both"/>
        <w:textAlignment w:val="baseline"/>
        <w:rPr>
          <w:rFonts w:asciiTheme="majorHAnsi" w:hAnsiTheme="majorHAnsi" w:cs="Trebuchet MS"/>
          <w:sz w:val="22"/>
          <w:szCs w:val="22"/>
        </w:rPr>
      </w:pPr>
      <w:r w:rsidRPr="0043784B">
        <w:rPr>
          <w:rFonts w:asciiTheme="majorHAnsi" w:hAnsiTheme="majorHAnsi" w:cs="Trebuchet MS"/>
          <w:b/>
          <w:bCs/>
          <w:sz w:val="22"/>
          <w:szCs w:val="22"/>
        </w:rPr>
        <w:t xml:space="preserve">Sconto offerto per prodotto: </w:t>
      </w:r>
    </w:p>
    <w:p w:rsidR="00E44B15" w:rsidRPr="0043784B" w:rsidRDefault="00E44B15" w:rsidP="0043784B">
      <w:pPr>
        <w:overflowPunct w:val="0"/>
        <w:autoSpaceDE w:val="0"/>
        <w:autoSpaceDN w:val="0"/>
        <w:adjustRightInd w:val="0"/>
        <w:ind w:left="70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100 –</w:t>
      </w:r>
      <w:r w:rsidRPr="0043784B">
        <w:rPr>
          <w:rFonts w:asciiTheme="majorHAnsi" w:hAnsiTheme="majorHAnsi" w:cs="Trebuchet MS"/>
          <w:b/>
          <w:bCs/>
          <w:sz w:val="22"/>
          <w:szCs w:val="22"/>
        </w:rPr>
        <w:t xml:space="preserve"> </w:t>
      </w:r>
      <w:r w:rsidRPr="0043784B">
        <w:rPr>
          <w:rFonts w:asciiTheme="majorHAnsi" w:hAnsiTheme="majorHAnsi" w:cs="Trebuchet MS"/>
          <w:sz w:val="22"/>
          <w:szCs w:val="22"/>
        </w:rPr>
        <w:t>(PREZZO OFFERTO UNITARIO IVA ESCLUSA / PREZZO AL PUBBLICO UNITARIO IVA ESCLUSA)*100 (ad esclusione degli emoderivati e dei farmaci classificati SOP/OTC).</w:t>
      </w:r>
    </w:p>
    <w:p w:rsidR="00E44B15" w:rsidRPr="0043784B" w:rsidRDefault="00E44B15" w:rsidP="0043784B">
      <w:pPr>
        <w:overflowPunct w:val="0"/>
        <w:autoSpaceDE w:val="0"/>
        <w:autoSpaceDN w:val="0"/>
        <w:adjustRightInd w:val="0"/>
        <w:ind w:left="70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 xml:space="preserve">Per emoderivati e per farmaci classificati SOP/OTC: </w:t>
      </w:r>
    </w:p>
    <w:p w:rsidR="00E44B15" w:rsidRPr="0043784B" w:rsidRDefault="00E44B15" w:rsidP="0043784B">
      <w:pPr>
        <w:overflowPunct w:val="0"/>
        <w:autoSpaceDE w:val="0"/>
        <w:autoSpaceDN w:val="0"/>
        <w:adjustRightInd w:val="0"/>
        <w:ind w:left="70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100 –</w:t>
      </w:r>
      <w:r w:rsidRPr="0043784B">
        <w:rPr>
          <w:rFonts w:asciiTheme="majorHAnsi" w:hAnsiTheme="majorHAnsi" w:cs="Trebuchet MS"/>
          <w:b/>
          <w:bCs/>
          <w:sz w:val="22"/>
          <w:szCs w:val="22"/>
        </w:rPr>
        <w:t xml:space="preserve"> </w:t>
      </w:r>
      <w:r w:rsidRPr="0043784B">
        <w:rPr>
          <w:rFonts w:asciiTheme="majorHAnsi" w:hAnsiTheme="majorHAnsi" w:cs="Trebuchet MS"/>
          <w:sz w:val="22"/>
          <w:szCs w:val="22"/>
        </w:rPr>
        <w:t xml:space="preserve">(PREZZO OFFERTO UNITARIO IVA ESCLUSA / PREZZO UNITARIO </w:t>
      </w:r>
      <w:proofErr w:type="spellStart"/>
      <w:r w:rsidRPr="0043784B">
        <w:rPr>
          <w:rFonts w:asciiTheme="majorHAnsi" w:hAnsiTheme="majorHAnsi" w:cs="Trebuchet MS"/>
          <w:sz w:val="22"/>
          <w:szCs w:val="22"/>
        </w:rPr>
        <w:t>DI</w:t>
      </w:r>
      <w:proofErr w:type="spellEnd"/>
      <w:r w:rsidRPr="0043784B">
        <w:rPr>
          <w:rFonts w:asciiTheme="majorHAnsi" w:hAnsiTheme="majorHAnsi" w:cs="Trebuchet MS"/>
          <w:sz w:val="22"/>
          <w:szCs w:val="22"/>
        </w:rPr>
        <w:t xml:space="preserve"> CESSIONE AL SSN IVA ESCLUSA)*100</w:t>
      </w:r>
    </w:p>
    <w:p w:rsidR="00E44B15" w:rsidRPr="0043784B" w:rsidRDefault="00E44B15" w:rsidP="0043784B">
      <w:pPr>
        <w:numPr>
          <w:ilvl w:val="0"/>
          <w:numId w:val="35"/>
        </w:numPr>
        <w:overflowPunct w:val="0"/>
        <w:autoSpaceDE w:val="0"/>
        <w:autoSpaceDN w:val="0"/>
        <w:adjustRightInd w:val="0"/>
        <w:contextualSpacing/>
        <w:jc w:val="both"/>
        <w:textAlignment w:val="baseline"/>
        <w:rPr>
          <w:rFonts w:asciiTheme="majorHAnsi" w:hAnsiTheme="majorHAnsi" w:cs="Trebuchet MS"/>
          <w:sz w:val="22"/>
          <w:szCs w:val="22"/>
        </w:rPr>
      </w:pPr>
      <w:r w:rsidRPr="0043784B">
        <w:rPr>
          <w:rFonts w:asciiTheme="majorHAnsi" w:hAnsiTheme="majorHAnsi" w:cs="Trebuchet MS"/>
          <w:b/>
          <w:bCs/>
          <w:sz w:val="22"/>
          <w:szCs w:val="22"/>
        </w:rPr>
        <w:t xml:space="preserve">Sconto obbligatorio per prodotto: </w:t>
      </w:r>
    </w:p>
    <w:p w:rsidR="00E44B15" w:rsidRPr="0043784B" w:rsidRDefault="00E44B15" w:rsidP="0043784B">
      <w:pPr>
        <w:overflowPunct w:val="0"/>
        <w:autoSpaceDE w:val="0"/>
        <w:autoSpaceDN w:val="0"/>
        <w:adjustRightInd w:val="0"/>
        <w:ind w:left="708"/>
        <w:contextualSpacing/>
        <w:jc w:val="both"/>
        <w:textAlignment w:val="baseline"/>
        <w:rPr>
          <w:rFonts w:asciiTheme="majorHAnsi" w:hAnsiTheme="majorHAnsi" w:cs="Trebuchet MS"/>
          <w:sz w:val="22"/>
          <w:szCs w:val="22"/>
        </w:rPr>
      </w:pPr>
      <w:r w:rsidRPr="0043784B">
        <w:rPr>
          <w:rFonts w:asciiTheme="majorHAnsi" w:hAnsiTheme="majorHAnsi" w:cs="Trebuchet MS"/>
          <w:sz w:val="22"/>
          <w:szCs w:val="22"/>
        </w:rPr>
        <w:t>100 –</w:t>
      </w:r>
      <w:r w:rsidRPr="0043784B">
        <w:rPr>
          <w:rFonts w:asciiTheme="majorHAnsi" w:hAnsiTheme="majorHAnsi" w:cs="Trebuchet MS"/>
          <w:b/>
          <w:bCs/>
          <w:sz w:val="22"/>
          <w:szCs w:val="22"/>
        </w:rPr>
        <w:t xml:space="preserve"> </w:t>
      </w:r>
      <w:r w:rsidRPr="0043784B">
        <w:rPr>
          <w:rFonts w:asciiTheme="majorHAnsi" w:hAnsiTheme="majorHAnsi" w:cs="Trebuchet MS"/>
          <w:sz w:val="22"/>
          <w:szCs w:val="22"/>
        </w:rPr>
        <w:t xml:space="preserve">(PREZZO UNITARIO </w:t>
      </w:r>
      <w:proofErr w:type="spellStart"/>
      <w:r w:rsidRPr="0043784B">
        <w:rPr>
          <w:rFonts w:asciiTheme="majorHAnsi" w:hAnsiTheme="majorHAnsi" w:cs="Trebuchet MS"/>
          <w:sz w:val="22"/>
          <w:szCs w:val="22"/>
        </w:rPr>
        <w:t>DI</w:t>
      </w:r>
      <w:proofErr w:type="spellEnd"/>
      <w:r w:rsidRPr="0043784B">
        <w:rPr>
          <w:rFonts w:asciiTheme="majorHAnsi" w:hAnsiTheme="majorHAnsi" w:cs="Trebuchet MS"/>
          <w:sz w:val="22"/>
          <w:szCs w:val="22"/>
        </w:rPr>
        <w:t xml:space="preserve"> CESSIONE AL SSN IVA ESCLUSA / PREZZO AL PUBBLICO UNITARIO IVA ESCLUSA)*100 </w:t>
      </w:r>
    </w:p>
    <w:p w:rsidR="00E44B15" w:rsidRPr="0043784B" w:rsidRDefault="00E44B15" w:rsidP="0043784B">
      <w:pPr>
        <w:overflowPunct w:val="0"/>
        <w:autoSpaceDE w:val="0"/>
        <w:autoSpaceDN w:val="0"/>
        <w:adjustRightInd w:val="0"/>
        <w:ind w:left="708"/>
        <w:contextualSpacing/>
        <w:jc w:val="both"/>
        <w:textAlignment w:val="baseline"/>
        <w:rPr>
          <w:rFonts w:asciiTheme="majorHAnsi" w:hAnsiTheme="majorHAnsi" w:cs="Trebuchet MS"/>
          <w:sz w:val="22"/>
          <w:szCs w:val="22"/>
        </w:rPr>
      </w:pP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Si precisa che nell’applicazione dei suddetti calcoli, si dovrà procedere all’arrotondamento del risultato finale sino alla quinta cifra decimale (es. per valori compresi tra 7,112370 e 7,112374 si approssimerà a 7,11237; per valori compresi tra 7,112375 e 7,112379 si approssimerà a 7,11238).</w:t>
      </w:r>
    </w:p>
    <w:p w:rsidR="00E44B15" w:rsidRPr="0043784B" w:rsidRDefault="00E44B15" w:rsidP="0043784B">
      <w:pPr>
        <w:contextualSpacing/>
        <w:jc w:val="both"/>
        <w:rPr>
          <w:rFonts w:asciiTheme="majorHAnsi" w:hAnsiTheme="majorHAnsi" w:cs="Trebuchet MS"/>
          <w:sz w:val="22"/>
          <w:szCs w:val="22"/>
        </w:rPr>
      </w:pPr>
    </w:p>
    <w:p w:rsidR="00E44B15" w:rsidRPr="0043784B" w:rsidRDefault="00E44B15" w:rsidP="0043784B">
      <w:pPr>
        <w:contextualSpacing/>
        <w:jc w:val="both"/>
        <w:rPr>
          <w:rFonts w:asciiTheme="majorHAnsi" w:hAnsiTheme="majorHAnsi" w:cs="Trebuchet MS"/>
          <w:sz w:val="22"/>
          <w:szCs w:val="22"/>
        </w:rPr>
      </w:pPr>
      <w:proofErr w:type="spellStart"/>
      <w:r w:rsidRPr="0043784B">
        <w:rPr>
          <w:rFonts w:asciiTheme="majorHAnsi" w:hAnsiTheme="majorHAnsi" w:cs="Trebuchet MS"/>
          <w:b/>
          <w:sz w:val="22"/>
          <w:szCs w:val="22"/>
        </w:rPr>
        <w:t>Nb</w:t>
      </w:r>
      <w:proofErr w:type="spellEnd"/>
      <w:r w:rsidRPr="0043784B">
        <w:rPr>
          <w:rFonts w:asciiTheme="majorHAnsi" w:hAnsiTheme="majorHAnsi" w:cs="Trebuchet MS"/>
          <w:b/>
          <w:sz w:val="22"/>
          <w:szCs w:val="22"/>
        </w:rPr>
        <w:t>:</w:t>
      </w:r>
      <w:r w:rsidRPr="0043784B">
        <w:rPr>
          <w:rFonts w:asciiTheme="majorHAnsi" w:hAnsiTheme="majorHAnsi" w:cs="Trebuchet MS"/>
          <w:sz w:val="22"/>
          <w:szCs w:val="22"/>
        </w:rPr>
        <w:t xml:space="preserve"> La percentuale di sconto che i concorrenti dovranno offrire non potrà essere inferiore al 50% del prezzo di vendita al pubblico al netto dell’imposta sul valore aggiunto, così come stabilito all’art. 9, </w:t>
      </w:r>
      <w:r w:rsidRPr="0043784B">
        <w:rPr>
          <w:rFonts w:asciiTheme="majorHAnsi" w:hAnsiTheme="majorHAnsi" w:cs="Trebuchet MS"/>
          <w:sz w:val="22"/>
          <w:szCs w:val="22"/>
        </w:rPr>
        <w:lastRenderedPageBreak/>
        <w:t xml:space="preserve">quinto comma, del D.L. 8/7/1974, n. 264, convertito in L. 17/8/1974, n. 386 e all’art. 3, comma 128, della L. 28/12/1995, n. 549, per i medicinali sottoposti a tale disciplina; per i medicinali </w:t>
      </w:r>
      <w:proofErr w:type="spellStart"/>
      <w:r w:rsidRPr="0043784B">
        <w:rPr>
          <w:rFonts w:asciiTheme="majorHAnsi" w:hAnsiTheme="majorHAnsi" w:cs="Trebuchet MS"/>
          <w:sz w:val="22"/>
          <w:szCs w:val="22"/>
        </w:rPr>
        <w:t>ex-factory</w:t>
      </w:r>
      <w:proofErr w:type="spellEnd"/>
      <w:r w:rsidRPr="0043784B">
        <w:rPr>
          <w:rFonts w:asciiTheme="majorHAnsi" w:hAnsiTheme="majorHAnsi" w:cs="Trebuchet MS"/>
          <w:sz w:val="22"/>
          <w:szCs w:val="22"/>
        </w:rPr>
        <w:t>, la percentuale di sconto che i concorrenti dovranno offrire non potrà essere inferiore, a pena di esclusione, al 33,35% del prezzo di vendita al pubblico al netto dell’imposta sul valore aggiunto.</w:t>
      </w: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Per i medicinali non soggetti a prescrizione medica si applicano le disposizioni di cui all'art. 9, comma 2, del D. L. 31 dicembre 2007 n. 248 convertito in L. 28 febbraio 2008 n. 31.</w:t>
      </w: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 xml:space="preserve">Non saranno ammesse offerte pari a euro 0,00000. </w:t>
      </w:r>
    </w:p>
    <w:p w:rsidR="00E44B15" w:rsidRPr="0043784B" w:rsidRDefault="00E44B15" w:rsidP="0043784B">
      <w:pPr>
        <w:contextualSpacing/>
        <w:jc w:val="both"/>
        <w:rPr>
          <w:rFonts w:asciiTheme="majorHAnsi" w:hAnsiTheme="majorHAnsi" w:cs="Trebuchet MS"/>
          <w:sz w:val="22"/>
          <w:szCs w:val="22"/>
        </w:rPr>
      </w:pPr>
      <w:r w:rsidRPr="0043784B">
        <w:rPr>
          <w:rFonts w:asciiTheme="majorHAnsi" w:hAnsiTheme="majorHAnsi" w:cs="Trebuchet MS"/>
          <w:sz w:val="22"/>
          <w:szCs w:val="22"/>
        </w:rPr>
        <w:t>Lo sconto offerto per prodotto resta fisso ed invariabile per tutta la durata contrattuale.</w:t>
      </w:r>
    </w:p>
    <w:p w:rsidR="00E44B15" w:rsidRPr="0043784B" w:rsidRDefault="00E44B15" w:rsidP="0043784B">
      <w:pPr>
        <w:contextualSpacing/>
        <w:jc w:val="both"/>
        <w:rPr>
          <w:rFonts w:asciiTheme="majorHAnsi" w:hAnsiTheme="majorHAnsi" w:cs="Trebuchet MS"/>
          <w:sz w:val="22"/>
          <w:szCs w:val="22"/>
          <w:highlight w:val="yellow"/>
        </w:rPr>
      </w:pPr>
      <w:r w:rsidRPr="0043784B">
        <w:rPr>
          <w:rFonts w:asciiTheme="majorHAnsi" w:hAnsiTheme="majorHAnsi" w:cs="Trebuchet MS"/>
          <w:sz w:val="22"/>
          <w:szCs w:val="22"/>
        </w:rPr>
        <w:t>Tutti i prezzi si intendono comprensivi del costo dovuto all’imballaggio, al trasporto, allo scarico a terra ed ogni ulteriore onere accessorio anche di natura fiscale, ad esclusione dell’IVA, che dovrà venir addebitata sulla fattura a norma di Legge.</w:t>
      </w:r>
    </w:p>
    <w:p w:rsidR="00642D0C" w:rsidRPr="0043784B" w:rsidRDefault="00642D0C" w:rsidP="0043784B">
      <w:pPr>
        <w:pStyle w:val="Corpodeltesto23"/>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rPr>
        <w:t>L’offerta dovrà essere redatta in termini di prezzo fisso ed invariabile per tutta la durata della fornitura.</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 xml:space="preserve">La ditta dovrà inserire, nello schema di dettaglio dell’offerta economica, gli oneri della sicurezza da rischio specifico (art. 95, comma 10 D. </w:t>
      </w:r>
      <w:proofErr w:type="spellStart"/>
      <w:r w:rsidRPr="0043784B">
        <w:rPr>
          <w:rFonts w:asciiTheme="majorHAnsi" w:hAnsiTheme="majorHAnsi" w:cs="Tahoma"/>
          <w:sz w:val="22"/>
          <w:szCs w:val="22"/>
        </w:rPr>
        <w:t>lgs</w:t>
      </w:r>
      <w:proofErr w:type="spellEnd"/>
      <w:r w:rsidRPr="0043784B">
        <w:rPr>
          <w:rFonts w:asciiTheme="majorHAnsi" w:hAnsiTheme="majorHAnsi" w:cs="Tahoma"/>
          <w:sz w:val="22"/>
          <w:szCs w:val="22"/>
        </w:rPr>
        <w:t xml:space="preserve">. n. 50/2016) la cui quantificazione spetta al Concorrente in rapporto all’offerta medesima. </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Per mero chiarimento si segnala che tali costi sono propri del Concorrente e sono diversi dagli oneri della sicurezza per le interferenze. Nel caso specifico non si riscontrano interferenze per le quali intraprendere misure di prevenzione e protezione atte ad eliminare e/o ridurre i rischi. Pertanto il valore degli oneri della sicurezza da rischi interferenziali è pari a € 0</w:t>
      </w:r>
      <w:r w:rsidR="00522B5E" w:rsidRPr="0043784B">
        <w:rPr>
          <w:rFonts w:asciiTheme="majorHAnsi" w:hAnsiTheme="majorHAnsi" w:cs="Tahoma"/>
          <w:sz w:val="22"/>
          <w:szCs w:val="22"/>
        </w:rPr>
        <w:t xml:space="preserve"> </w:t>
      </w:r>
      <w:r w:rsidRPr="0043784B">
        <w:rPr>
          <w:rFonts w:asciiTheme="majorHAnsi" w:hAnsiTheme="majorHAnsi" w:cs="Tahoma"/>
          <w:sz w:val="22"/>
          <w:szCs w:val="22"/>
        </w:rPr>
        <w:t>(zero).</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 xml:space="preserve">L’offerta dovrà avere validità non inferiore </w:t>
      </w:r>
      <w:r w:rsidRPr="0043784B">
        <w:rPr>
          <w:rFonts w:asciiTheme="majorHAnsi" w:hAnsiTheme="majorHAnsi" w:cs="Tahoma"/>
          <w:b/>
          <w:sz w:val="22"/>
          <w:szCs w:val="22"/>
        </w:rPr>
        <w:t>a 240 giorni</w:t>
      </w:r>
      <w:r w:rsidRPr="0043784B">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43784B" w:rsidRDefault="005C0DB7" w:rsidP="0043784B">
      <w:pPr>
        <w:pStyle w:val="Corpodeltesto23"/>
        <w:pBdr>
          <w:bottom w:val="none" w:sz="0" w:space="0" w:color="auto"/>
        </w:pBdr>
        <w:contextualSpacing/>
        <w:rPr>
          <w:rFonts w:asciiTheme="majorHAnsi" w:hAnsiTheme="majorHAnsi" w:cs="Tahoma"/>
          <w:sz w:val="22"/>
          <w:szCs w:val="22"/>
        </w:rPr>
      </w:pPr>
      <w:r w:rsidRPr="0043784B">
        <w:rPr>
          <w:rFonts w:asciiTheme="majorHAnsi" w:hAnsiTheme="majorHAnsi" w:cs="Tahoma"/>
          <w:sz w:val="22"/>
          <w:szCs w:val="22"/>
        </w:rPr>
        <w:t>In caso di raggruppamento di imprese, l’offerta congiunta dovrà:</w:t>
      </w:r>
    </w:p>
    <w:p w:rsidR="005C0DB7" w:rsidRPr="0043784B" w:rsidRDefault="005C0DB7" w:rsidP="0043784B">
      <w:pPr>
        <w:numPr>
          <w:ilvl w:val="0"/>
          <w:numId w:val="1"/>
        </w:numPr>
        <w:contextualSpacing/>
        <w:jc w:val="both"/>
        <w:rPr>
          <w:rFonts w:asciiTheme="majorHAnsi" w:hAnsiTheme="majorHAnsi" w:cs="Tahoma"/>
          <w:sz w:val="22"/>
          <w:szCs w:val="22"/>
        </w:rPr>
      </w:pPr>
      <w:r w:rsidRPr="0043784B">
        <w:rPr>
          <w:rFonts w:asciiTheme="majorHAnsi" w:hAnsiTheme="majorHAnsi" w:cs="Tahoma"/>
          <w:sz w:val="22"/>
          <w:szCs w:val="22"/>
        </w:rPr>
        <w:t>essere sottoscritta dai Rappresentanti legali di tutte le imprese raggruppate;</w:t>
      </w:r>
    </w:p>
    <w:p w:rsidR="005C0DB7" w:rsidRPr="0043784B" w:rsidRDefault="005C0DB7" w:rsidP="0043784B">
      <w:pPr>
        <w:numPr>
          <w:ilvl w:val="0"/>
          <w:numId w:val="1"/>
        </w:numPr>
        <w:contextualSpacing/>
        <w:jc w:val="both"/>
        <w:rPr>
          <w:rFonts w:asciiTheme="majorHAnsi" w:hAnsiTheme="majorHAnsi" w:cs="Tahoma"/>
          <w:sz w:val="22"/>
          <w:szCs w:val="22"/>
        </w:rPr>
      </w:pPr>
      <w:r w:rsidRPr="0043784B">
        <w:rPr>
          <w:rFonts w:asciiTheme="majorHAnsi" w:hAnsiTheme="majorHAnsi" w:cs="Tahoma"/>
          <w:sz w:val="22"/>
          <w:szCs w:val="22"/>
        </w:rPr>
        <w:t>specificare le parti del servizio che saranno eseguite dalle singole imprese;</w:t>
      </w:r>
    </w:p>
    <w:p w:rsidR="005C0DB7" w:rsidRPr="0043784B" w:rsidRDefault="005C0DB7" w:rsidP="0043784B">
      <w:pPr>
        <w:numPr>
          <w:ilvl w:val="0"/>
          <w:numId w:val="1"/>
        </w:numPr>
        <w:contextualSpacing/>
        <w:jc w:val="both"/>
        <w:rPr>
          <w:rFonts w:asciiTheme="majorHAnsi" w:hAnsiTheme="majorHAnsi" w:cs="Tahoma"/>
          <w:sz w:val="22"/>
          <w:szCs w:val="22"/>
        </w:rPr>
      </w:pPr>
      <w:r w:rsidRPr="0043784B">
        <w:rPr>
          <w:rFonts w:asciiTheme="majorHAnsi" w:hAnsiTheme="majorHAnsi" w:cs="Tahoma"/>
          <w:sz w:val="22"/>
          <w:szCs w:val="22"/>
        </w:rPr>
        <w:t>contenere l’impegno che, in caso di aggiudicazione della gara, le stesse si conformeranno alla disciplina prevista dall’art. 48 del D. Lgs. 50/2016.</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43784B" w:rsidRDefault="005C0DB7" w:rsidP="0043784B">
      <w:pPr>
        <w:contextualSpacing/>
        <w:jc w:val="both"/>
        <w:rPr>
          <w:rFonts w:asciiTheme="majorHAnsi" w:hAnsiTheme="majorHAnsi" w:cs="Tahoma"/>
          <w:sz w:val="22"/>
          <w:szCs w:val="22"/>
        </w:rPr>
      </w:pPr>
      <w:r w:rsidRPr="0043784B">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43784B">
        <w:rPr>
          <w:rFonts w:asciiTheme="majorHAnsi" w:hAnsiTheme="majorHAnsi" w:cs="Tahoma"/>
          <w:sz w:val="22"/>
          <w:szCs w:val="22"/>
        </w:rPr>
        <w:t>R.T.I.</w:t>
      </w:r>
      <w:proofErr w:type="spellEnd"/>
      <w:r w:rsidRPr="0043784B">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43784B">
        <w:rPr>
          <w:rFonts w:asciiTheme="majorHAnsi" w:hAnsiTheme="majorHAnsi" w:cs="Tahoma"/>
          <w:sz w:val="22"/>
          <w:szCs w:val="22"/>
        </w:rPr>
        <w:t>ta</w:t>
      </w:r>
      <w:r w:rsidRPr="0043784B">
        <w:rPr>
          <w:rFonts w:asciiTheme="majorHAnsi" w:hAnsiTheme="majorHAnsi" w:cs="Tahoma"/>
          <w:sz w:val="22"/>
          <w:szCs w:val="22"/>
        </w:rPr>
        <w:t>. La procura è conferita al rappresentante legale dell’impresa capogruppo. Per quanto non espressamente qui indicato si applica 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Pr="005D5727" w:rsidRDefault="005C0DB7"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secondo il criterio </w:t>
      </w:r>
      <w:r w:rsidR="009B7036" w:rsidRPr="005D5727">
        <w:rPr>
          <w:rFonts w:asciiTheme="majorHAnsi" w:hAnsiTheme="majorHAnsi" w:cs="Tahoma"/>
          <w:sz w:val="22"/>
          <w:szCs w:val="22"/>
        </w:rPr>
        <w:t xml:space="preserve">di cui all’art. 95 c.4, </w:t>
      </w:r>
      <w:r w:rsidR="00F02F27" w:rsidRPr="005D5727">
        <w:rPr>
          <w:rFonts w:asciiTheme="majorHAnsi" w:hAnsiTheme="majorHAnsi" w:cs="Tahoma"/>
          <w:sz w:val="22"/>
          <w:szCs w:val="22"/>
        </w:rPr>
        <w:t>a favore del minor prezzo</w:t>
      </w:r>
      <w:r w:rsidRPr="005D5727">
        <w:rPr>
          <w:rFonts w:asciiTheme="majorHAnsi" w:hAnsiTheme="majorHAnsi" w:cs="Tahoma"/>
          <w:sz w:val="22"/>
          <w:szCs w:val="22"/>
        </w:rPr>
        <w:t xml:space="preserve">. </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5C0DB7" w:rsidRPr="005D5727" w:rsidRDefault="005C0DB7" w:rsidP="005D5727">
      <w:pPr>
        <w:contextualSpacing/>
        <w:jc w:val="both"/>
        <w:rPr>
          <w:rFonts w:asciiTheme="majorHAnsi" w:hAnsiTheme="majorHAnsi" w:cs="Tahoma"/>
          <w:b/>
          <w:sz w:val="22"/>
          <w:szCs w:val="22"/>
        </w:rPr>
      </w:pPr>
      <w:proofErr w:type="spellStart"/>
      <w:r w:rsidRPr="005D5727">
        <w:rPr>
          <w:rFonts w:asciiTheme="majorHAnsi" w:hAnsiTheme="majorHAnsi" w:cs="Tahoma"/>
          <w:b/>
          <w:sz w:val="22"/>
          <w:szCs w:val="22"/>
        </w:rPr>
        <w:lastRenderedPageBreak/>
        <w:t>I°</w:t>
      </w:r>
      <w:proofErr w:type="spellEnd"/>
      <w:r w:rsidRPr="005D5727">
        <w:rPr>
          <w:rFonts w:asciiTheme="majorHAnsi" w:hAnsiTheme="majorHAnsi" w:cs="Tahoma"/>
          <w:b/>
          <w:sz w:val="22"/>
          <w:szCs w:val="22"/>
        </w:rPr>
        <w:t xml:space="preserve"> FASE: IN SEDUTA PUBBLICA</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Alla prima fase, che avrà luogo il giorno e all’ora indicati nel bando di gara, potrà intervenire per qualsiasi effetto un rappresentante legale dell’Impresa concorrente o un’altra persona dalla stessa deleg</w:t>
      </w:r>
      <w:r w:rsidR="00642D0C" w:rsidRPr="005D5727">
        <w:rPr>
          <w:rFonts w:asciiTheme="majorHAnsi" w:hAnsiTheme="majorHAnsi" w:cs="Tahoma"/>
          <w:sz w:val="22"/>
          <w:szCs w:val="22"/>
        </w:rPr>
        <w:t xml:space="preserve">ata, munita di apposita </w:t>
      </w:r>
      <w:proofErr w:type="spellStart"/>
      <w:r w:rsidR="00642D0C" w:rsidRPr="005D5727">
        <w:rPr>
          <w:rFonts w:asciiTheme="majorHAnsi" w:hAnsiTheme="majorHAnsi" w:cs="Tahoma"/>
          <w:sz w:val="22"/>
          <w:szCs w:val="22"/>
        </w:rPr>
        <w:t>procura*</w:t>
      </w:r>
      <w:proofErr w:type="spellEnd"/>
      <w:r w:rsidRPr="005D5727">
        <w:rPr>
          <w:rFonts w:asciiTheme="majorHAnsi" w:hAnsiTheme="majorHAnsi" w:cs="Tahoma"/>
          <w:sz w:val="22"/>
          <w:szCs w:val="22"/>
        </w:rPr>
        <w:t>.</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Presidente di gara, assistito dal segretario verbalizzante, </w:t>
      </w:r>
      <w:r w:rsidR="00205827" w:rsidRPr="005D5727">
        <w:rPr>
          <w:rFonts w:asciiTheme="majorHAnsi" w:hAnsiTheme="majorHAnsi" w:cs="Tahoma"/>
          <w:sz w:val="22"/>
          <w:szCs w:val="22"/>
        </w:rPr>
        <w:t>sulla base della docume</w:t>
      </w:r>
      <w:r w:rsidR="00BD0432">
        <w:rPr>
          <w:rFonts w:asciiTheme="majorHAnsi" w:hAnsiTheme="majorHAnsi" w:cs="Tahoma"/>
          <w:sz w:val="22"/>
          <w:szCs w:val="22"/>
        </w:rPr>
        <w:t>ntazione contenuta nella busta 1</w:t>
      </w:r>
      <w:r w:rsidR="00205827" w:rsidRPr="005D5727">
        <w:rPr>
          <w:rFonts w:asciiTheme="majorHAnsi" w:hAnsiTheme="majorHAnsi" w:cs="Tahoma"/>
          <w:sz w:val="22"/>
          <w:szCs w:val="22"/>
        </w:rPr>
        <w:t>,</w:t>
      </w:r>
      <w:r w:rsidRPr="005D5727">
        <w:rPr>
          <w:rFonts w:asciiTheme="majorHAnsi" w:hAnsiTheme="majorHAnsi" w:cs="Tahoma"/>
          <w:sz w:val="22"/>
          <w:szCs w:val="22"/>
        </w:rPr>
        <w:t xml:space="preserve">procederà all’apertura dei plichi pervenuti, dopo aver accertato la regolarità delle modalità di presentazione; verranno inizialmente esaminati i documenti di partecipazione, ammettendo o escludendo i concorrenti sulla base della documentazione di partecipazione. </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Il Presidente procederà poi all’apertura, per le sole</w:t>
      </w:r>
      <w:r w:rsidR="000A4B86">
        <w:rPr>
          <w:rFonts w:asciiTheme="majorHAnsi" w:hAnsiTheme="majorHAnsi" w:cs="Tahoma"/>
          <w:sz w:val="22"/>
          <w:szCs w:val="22"/>
        </w:rPr>
        <w:t xml:space="preserve"> ditte ammesse, della busta n. 2</w:t>
      </w:r>
      <w:r w:rsidRPr="005D5727">
        <w:rPr>
          <w:rFonts w:asciiTheme="majorHAnsi" w:hAnsiTheme="majorHAnsi" w:cs="Tahoma"/>
          <w:sz w:val="22"/>
          <w:szCs w:val="22"/>
        </w:rPr>
        <w:t xml:space="preserve"> “Offerta economica”; una volta data lettura delle offerte economiche l’appalto verrà assegnato all’impresa che avrà offerto il prezzo più basso.</w:t>
      </w: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5D5727"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185D44" w:rsidRPr="005D5727" w:rsidRDefault="00185D44" w:rsidP="005D5727">
      <w:pPr>
        <w:contextualSpacing/>
        <w:jc w:val="both"/>
        <w:rPr>
          <w:rFonts w:asciiTheme="majorHAnsi" w:hAnsiTheme="majorHAnsi" w:cs="Tahoma"/>
          <w:sz w:val="22"/>
          <w:szCs w:val="22"/>
        </w:rPr>
      </w:pPr>
      <w:r w:rsidRPr="005D5727">
        <w:rPr>
          <w:rFonts w:asciiTheme="majorHAnsi" w:hAnsiTheme="majorHAnsi" w:cs="Tahoma"/>
          <w:sz w:val="22"/>
          <w:szCs w:val="22"/>
        </w:rPr>
        <w:t>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highlight w:val="yellow"/>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205827" w:rsidRPr="005D5727" w:rsidRDefault="00205827"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Non previsti.</w:t>
      </w:r>
    </w:p>
    <w:p w:rsidR="005C0DB7" w:rsidRPr="005D572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Art. 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informazioni complementari relative alla presente gara possono essere richieste per iscritto a mezzo fax 0432/306241.</w:t>
      </w:r>
    </w:p>
    <w:p w:rsidR="0020582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Orari d’ufficio EGAS – </w:t>
      </w:r>
      <w:r w:rsidRPr="005D5727">
        <w:rPr>
          <w:rFonts w:asciiTheme="majorHAnsi" w:hAnsiTheme="majorHAnsi" w:cs="Tahoma"/>
          <w:color w:val="000000"/>
          <w:sz w:val="22"/>
          <w:szCs w:val="22"/>
        </w:rPr>
        <w:t xml:space="preserve">Via </w:t>
      </w:r>
      <w:r w:rsidR="00205827" w:rsidRPr="005D5727">
        <w:rPr>
          <w:rFonts w:asciiTheme="majorHAnsi" w:hAnsiTheme="majorHAnsi" w:cs="Tahoma"/>
          <w:color w:val="000000"/>
          <w:sz w:val="22"/>
          <w:szCs w:val="22"/>
        </w:rPr>
        <w:t>Pozzuolo</w:t>
      </w:r>
      <w:r w:rsidRPr="005D5727">
        <w:rPr>
          <w:rFonts w:asciiTheme="majorHAnsi" w:hAnsiTheme="majorHAnsi" w:cs="Tahoma"/>
          <w:color w:val="000000"/>
          <w:sz w:val="22"/>
          <w:szCs w:val="22"/>
        </w:rPr>
        <w:t xml:space="preserve"> </w:t>
      </w:r>
      <w:r w:rsidR="00205827" w:rsidRPr="005D5727">
        <w:rPr>
          <w:rFonts w:asciiTheme="majorHAnsi" w:hAnsiTheme="majorHAnsi" w:cs="Tahoma"/>
          <w:color w:val="000000"/>
          <w:sz w:val="22"/>
          <w:szCs w:val="22"/>
        </w:rPr>
        <w:t>33</w:t>
      </w:r>
      <w:r w:rsidRPr="005D5727">
        <w:rPr>
          <w:rFonts w:asciiTheme="majorHAnsi" w:hAnsiTheme="majorHAnsi" w:cs="Tahoma"/>
          <w:color w:val="000000"/>
          <w:sz w:val="22"/>
          <w:szCs w:val="22"/>
        </w:rPr>
        <w:t xml:space="preserve">0, </w:t>
      </w:r>
      <w:r w:rsidR="00205827" w:rsidRPr="005D5727">
        <w:rPr>
          <w:rFonts w:asciiTheme="majorHAnsi" w:hAnsiTheme="majorHAnsi" w:cs="Tahoma"/>
          <w:color w:val="000000"/>
          <w:sz w:val="22"/>
          <w:szCs w:val="22"/>
        </w:rPr>
        <w:t xml:space="preserve">Palazzina B </w:t>
      </w:r>
      <w:r w:rsidRPr="005D5727">
        <w:rPr>
          <w:rFonts w:asciiTheme="majorHAnsi" w:hAnsiTheme="majorHAnsi" w:cs="Tahoma"/>
          <w:color w:val="000000"/>
          <w:sz w:val="22"/>
          <w:szCs w:val="22"/>
        </w:rPr>
        <w:t>33100</w:t>
      </w:r>
      <w:r w:rsidR="00205827" w:rsidRPr="005D5727">
        <w:rPr>
          <w:rFonts w:asciiTheme="majorHAnsi" w:hAnsiTheme="majorHAnsi" w:cs="Tahoma"/>
          <w:sz w:val="22"/>
          <w:szCs w:val="22"/>
        </w:rPr>
        <w:t xml:space="preserve"> Udine:</w:t>
      </w:r>
    </w:p>
    <w:p w:rsidR="00205827" w:rsidRPr="005D5727" w:rsidRDefault="00205827" w:rsidP="005D5727">
      <w:p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205827" w:rsidRPr="005D5727" w:rsidRDefault="00205827" w:rsidP="005D5727">
      <w:p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5C0DB7" w:rsidRDefault="005C0DB7" w:rsidP="005D5727">
      <w:pPr>
        <w:contextualSpacing/>
        <w:jc w:val="both"/>
        <w:rPr>
          <w:rFonts w:asciiTheme="majorHAnsi" w:hAnsiTheme="majorHAnsi" w:cs="Tahoma"/>
          <w:color w:val="000000"/>
          <w:sz w:val="22"/>
          <w:szCs w:val="22"/>
        </w:rPr>
      </w:pPr>
      <w:r w:rsidRPr="005D5727">
        <w:rPr>
          <w:rFonts w:asciiTheme="majorHAnsi" w:hAnsiTheme="majorHAnsi" w:cs="Tahoma"/>
          <w:color w:val="000000"/>
          <w:sz w:val="22"/>
          <w:szCs w:val="22"/>
        </w:rPr>
        <w:t xml:space="preserve">Ulteriori delucidazioni possono essere richieste </w:t>
      </w:r>
      <w:r w:rsidR="009F7DC4">
        <w:rPr>
          <w:rFonts w:asciiTheme="majorHAnsi" w:hAnsiTheme="majorHAnsi" w:cs="Tahoma"/>
          <w:color w:val="000000"/>
          <w:sz w:val="22"/>
          <w:szCs w:val="22"/>
        </w:rPr>
        <w:t>via</w:t>
      </w:r>
      <w:r w:rsidRPr="009F7DC4">
        <w:rPr>
          <w:rFonts w:asciiTheme="majorHAnsi" w:hAnsiTheme="majorHAnsi" w:cs="Tahoma"/>
          <w:color w:val="000000"/>
          <w:sz w:val="22"/>
          <w:szCs w:val="22"/>
        </w:rPr>
        <w:t xml:space="preserve"> e-mail </w:t>
      </w:r>
      <w:hyperlink r:id="rId8" w:history="1">
        <w:r w:rsidRPr="009F7DC4">
          <w:rPr>
            <w:rStyle w:val="Collegamentoipertestuale"/>
            <w:rFonts w:asciiTheme="majorHAnsi" w:hAnsiTheme="majorHAnsi" w:cs="Tahoma"/>
            <w:sz w:val="22"/>
            <w:szCs w:val="22"/>
          </w:rPr>
          <w:t>segreteria@egas.sanita.fvg.it</w:t>
        </w:r>
      </w:hyperlink>
      <w:r w:rsidRPr="009F7DC4">
        <w:rPr>
          <w:rFonts w:asciiTheme="majorHAnsi" w:hAnsiTheme="majorHAnsi" w:cs="Tahoma"/>
          <w:color w:val="000000"/>
          <w:sz w:val="22"/>
          <w:szCs w:val="22"/>
        </w:rPr>
        <w:t xml:space="preserve"> </w:t>
      </w:r>
      <w:r w:rsidR="009F7DC4">
        <w:rPr>
          <w:rFonts w:asciiTheme="majorHAnsi" w:hAnsiTheme="majorHAnsi" w:cs="Tahoma"/>
          <w:color w:val="000000"/>
          <w:sz w:val="22"/>
          <w:szCs w:val="22"/>
        </w:rPr>
        <w:t>o</w:t>
      </w:r>
      <w:r w:rsidR="00BE0878" w:rsidRPr="009F7DC4">
        <w:rPr>
          <w:rFonts w:asciiTheme="majorHAnsi" w:hAnsiTheme="majorHAnsi" w:cs="Tahoma"/>
          <w:color w:val="000000"/>
          <w:sz w:val="22"/>
          <w:szCs w:val="22"/>
        </w:rPr>
        <w:t xml:space="preserve"> PEC </w:t>
      </w:r>
      <w:hyperlink r:id="rId9" w:history="1">
        <w:r w:rsidR="00DB3A17" w:rsidRPr="00493518">
          <w:rPr>
            <w:rStyle w:val="Collegamentoipertestuale"/>
            <w:rFonts w:asciiTheme="majorHAnsi" w:hAnsiTheme="majorHAnsi" w:cs="Tahoma"/>
            <w:sz w:val="22"/>
            <w:szCs w:val="22"/>
          </w:rPr>
          <w:t>egas.protgen@certsanita.fvg.it</w:t>
        </w:r>
      </w:hyperlink>
      <w:r w:rsidRPr="009F7DC4">
        <w:rPr>
          <w:rFonts w:asciiTheme="majorHAnsi" w:hAnsiTheme="majorHAnsi" w:cs="Tahoma"/>
          <w:color w:val="000000"/>
          <w:sz w:val="22"/>
          <w:szCs w:val="22"/>
        </w:rPr>
        <w:t>.</w:t>
      </w:r>
      <w:r w:rsidR="00DB3A17">
        <w:rPr>
          <w:rFonts w:asciiTheme="majorHAnsi" w:hAnsiTheme="majorHAnsi" w:cs="Tahoma"/>
          <w:color w:val="000000"/>
          <w:sz w:val="22"/>
          <w:szCs w:val="22"/>
        </w:rPr>
        <w:t xml:space="preserve"> ( GARA FARMACI)</w:t>
      </w:r>
    </w:p>
    <w:p w:rsidR="00F57EF4" w:rsidRPr="005D5727" w:rsidRDefault="00F57EF4" w:rsidP="005D5727">
      <w:pPr>
        <w:contextualSpacing/>
        <w:jc w:val="both"/>
        <w:rPr>
          <w:rFonts w:asciiTheme="majorHAnsi" w:hAnsiTheme="majorHAnsi" w:cs="Tahoma"/>
          <w:color w:val="000000"/>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richieste di delucidazioni e di informazioni complementari di cui sopra dovranno pervenire, con i mezzi sopra </w:t>
      </w:r>
      <w:r w:rsidRPr="00D66C57">
        <w:rPr>
          <w:rFonts w:asciiTheme="majorHAnsi" w:hAnsiTheme="majorHAnsi" w:cs="Tahoma"/>
          <w:sz w:val="22"/>
          <w:szCs w:val="22"/>
        </w:rPr>
        <w:t>indicati, entr</w:t>
      </w:r>
      <w:r w:rsidR="00F57EF4" w:rsidRPr="00D66C57">
        <w:rPr>
          <w:rFonts w:asciiTheme="majorHAnsi" w:hAnsiTheme="majorHAnsi" w:cs="Tahoma"/>
          <w:sz w:val="22"/>
          <w:szCs w:val="22"/>
        </w:rPr>
        <w:t>o 10</w:t>
      </w:r>
      <w:r w:rsidRPr="00D66C57">
        <w:rPr>
          <w:rFonts w:asciiTheme="majorHAnsi" w:hAnsiTheme="majorHAnsi" w:cs="Tahoma"/>
          <w:sz w:val="22"/>
          <w:szCs w:val="22"/>
        </w:rPr>
        <w:t xml:space="preserve"> </w:t>
      </w:r>
      <w:proofErr w:type="spellStart"/>
      <w:r w:rsidRPr="00D66C57">
        <w:rPr>
          <w:rFonts w:asciiTheme="majorHAnsi" w:hAnsiTheme="majorHAnsi" w:cs="Tahoma"/>
          <w:sz w:val="22"/>
          <w:szCs w:val="22"/>
        </w:rPr>
        <w:t>gg</w:t>
      </w:r>
      <w:proofErr w:type="spellEnd"/>
      <w:r w:rsidRPr="00D66C57">
        <w:rPr>
          <w:rFonts w:asciiTheme="majorHAnsi" w:hAnsiTheme="majorHAnsi" w:cs="Tahoma"/>
          <w:sz w:val="22"/>
          <w:szCs w:val="22"/>
        </w:rPr>
        <w:t xml:space="preserve"> dalla data fissata</w:t>
      </w:r>
      <w:r w:rsidRPr="005D5727">
        <w:rPr>
          <w:rFonts w:asciiTheme="majorHAnsi" w:hAnsiTheme="majorHAnsi" w:cs="Tahoma"/>
          <w:sz w:val="22"/>
          <w:szCs w:val="22"/>
        </w:rPr>
        <w:t xml:space="preserve"> come termine per la presentazione delle offerte e la stazione appaltante provvederà a</w:t>
      </w:r>
      <w:r w:rsidR="00F57EF4">
        <w:rPr>
          <w:rFonts w:asciiTheme="majorHAnsi" w:hAnsiTheme="majorHAnsi" w:cs="Tahoma"/>
          <w:sz w:val="22"/>
          <w:szCs w:val="22"/>
        </w:rPr>
        <w:t>d evadere tali richieste entro 6</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gg</w:t>
      </w:r>
      <w:proofErr w:type="spellEnd"/>
      <w:r w:rsidRPr="005D5727">
        <w:rPr>
          <w:rFonts w:asciiTheme="majorHAnsi" w:hAnsiTheme="majorHAnsi" w:cs="Tahoma"/>
          <w:sz w:val="22"/>
          <w:szCs w:val="22"/>
        </w:rPr>
        <w:t xml:space="preserve"> dal termine di presentazione delle offerte. Le richieste non pervenute nei termini sopra riportati, non potranno essere evase.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205827" w:rsidRPr="005D5727">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w:t>
      </w:r>
      <w:r w:rsidR="00DB3A17">
        <w:rPr>
          <w:rFonts w:asciiTheme="majorHAnsi" w:hAnsiTheme="majorHAnsi" w:cs="Tahoma"/>
          <w:sz w:val="22"/>
          <w:szCs w:val="22"/>
        </w:rPr>
        <w:t>CUC</w:t>
      </w:r>
      <w:r w:rsidRPr="005D5727">
        <w:rPr>
          <w:rFonts w:asciiTheme="majorHAnsi" w:hAnsiTheme="majorHAnsi" w:cs="Tahoma"/>
          <w:sz w:val="22"/>
          <w:szCs w:val="22"/>
        </w:rPr>
        <w:t xml:space="preserve"> e la ditta aggiudicataria.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205827" w:rsidRPr="005D5727">
        <w:rPr>
          <w:rFonts w:asciiTheme="majorHAnsi" w:hAnsiTheme="majorHAnsi" w:cs="Tahoma"/>
          <w:sz w:val="22"/>
          <w:szCs w:val="22"/>
        </w:rPr>
        <w:t>0</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D66C57" w:rsidRPr="005D5727" w:rsidRDefault="00D66C57"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bookmarkStart w:id="0" w:name="_GoBack"/>
      <w:bookmarkEnd w:id="0"/>
      <w:r w:rsidRPr="005D5727">
        <w:rPr>
          <w:rFonts w:asciiTheme="majorHAnsi" w:hAnsiTheme="majorHAnsi" w:cs="Tahoma"/>
          <w:sz w:val="22"/>
          <w:szCs w:val="22"/>
        </w:rPr>
        <w:t>art. 1</w:t>
      </w:r>
      <w:r w:rsidR="00205827" w:rsidRPr="005D5727">
        <w:rPr>
          <w:rFonts w:asciiTheme="majorHAnsi" w:hAnsiTheme="majorHAnsi" w:cs="Tahoma"/>
          <w:sz w:val="22"/>
          <w:szCs w:val="22"/>
        </w:rPr>
        <w:t>1</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w:t>
      </w:r>
      <w:r w:rsidR="000A4B86">
        <w:rPr>
          <w:rFonts w:asciiTheme="majorHAnsi" w:hAnsiTheme="majorHAnsi" w:cs="Tahoma"/>
          <w:sz w:val="22"/>
          <w:szCs w:val="22"/>
        </w:rPr>
        <w:t xml:space="preserve"> e 47), inserita nella busta</w:t>
      </w:r>
      <w:r w:rsidRPr="005D5727">
        <w:rPr>
          <w:rFonts w:asciiTheme="majorHAnsi" w:hAnsiTheme="majorHAnsi" w:cs="Tahoma"/>
          <w:sz w:val="22"/>
          <w:szCs w:val="22"/>
        </w:rPr>
        <w:t xml:space="preserve">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7F6798" w:rsidRPr="007F6798" w:rsidRDefault="007F6798" w:rsidP="007F6798">
      <w:pPr>
        <w:contextualSpacing/>
        <w:jc w:val="both"/>
        <w:rPr>
          <w:rFonts w:asciiTheme="majorHAnsi" w:hAnsiTheme="majorHAnsi" w:cs="Tahoma"/>
          <w:sz w:val="22"/>
          <w:szCs w:val="22"/>
        </w:rPr>
      </w:pPr>
      <w:r>
        <w:rPr>
          <w:rFonts w:asciiTheme="majorHAnsi" w:hAnsiTheme="majorHAnsi" w:cs="Tahoma"/>
          <w:sz w:val="22"/>
          <w:szCs w:val="22"/>
        </w:rPr>
        <w:t>S</w:t>
      </w:r>
      <w:r w:rsidRPr="007F6798">
        <w:rPr>
          <w:rFonts w:asciiTheme="majorHAnsi" w:hAnsiTheme="majorHAnsi" w:cs="Tahoma"/>
          <w:sz w:val="22"/>
          <w:szCs w:val="22"/>
        </w:rPr>
        <w:t>i precisa che il diritto di accesso di cui all'art.53 del d.lgs. n.50/2016 relativamente agli atti della presente procedura di gara dovrà essere esercitato nei confronti della Regione (</w:t>
      </w:r>
      <w:hyperlink r:id="rId10" w:history="1">
        <w:r w:rsidRPr="007F6798">
          <w:rPr>
            <w:rFonts w:asciiTheme="majorHAnsi" w:hAnsiTheme="majorHAnsi"/>
            <w:sz w:val="22"/>
            <w:szCs w:val="22"/>
          </w:rPr>
          <w:t>cuc@certregione.fvg.it</w:t>
        </w:r>
      </w:hyperlink>
      <w:r w:rsidR="00FA78D8">
        <w:rPr>
          <w:rFonts w:asciiTheme="majorHAnsi" w:hAnsiTheme="majorHAnsi" w:cs="Tahoma"/>
          <w:sz w:val="22"/>
          <w:szCs w:val="22"/>
        </w:rPr>
        <w:t xml:space="preserve">), mentre l'EGAS </w:t>
      </w:r>
      <w:r w:rsidRPr="007F6798">
        <w:rPr>
          <w:rFonts w:asciiTheme="majorHAnsi" w:hAnsiTheme="majorHAnsi" w:cs="Tahoma"/>
          <w:sz w:val="22"/>
          <w:szCs w:val="22"/>
        </w:rPr>
        <w:t xml:space="preserve">ne curerà la sola </w:t>
      </w:r>
      <w:r w:rsidR="00FA78D8" w:rsidRPr="007F6798">
        <w:rPr>
          <w:rFonts w:asciiTheme="majorHAnsi" w:hAnsiTheme="majorHAnsi" w:cs="Tahoma"/>
          <w:sz w:val="22"/>
          <w:szCs w:val="22"/>
        </w:rPr>
        <w:t>istruttoria</w:t>
      </w:r>
      <w:r w:rsidR="00F336E3">
        <w:rPr>
          <w:rFonts w:asciiTheme="majorHAnsi" w:hAnsiTheme="majorHAnsi" w:cs="Tahoma"/>
          <w:sz w:val="22"/>
          <w:szCs w:val="22"/>
        </w:rPr>
        <w:t>.</w:t>
      </w:r>
    </w:p>
    <w:p w:rsidR="007F6798" w:rsidRPr="005D5727" w:rsidRDefault="007F6798" w:rsidP="007F6798">
      <w:pPr>
        <w:contextualSpacing/>
        <w:jc w:val="both"/>
        <w:rPr>
          <w:rFonts w:asciiTheme="majorHAnsi" w:hAnsiTheme="majorHAnsi" w:cs="Tahoma"/>
          <w:sz w:val="22"/>
          <w:szCs w:val="22"/>
        </w:rPr>
      </w:pPr>
    </w:p>
    <w:p w:rsidR="001F7A1A" w:rsidRPr="005D5727" w:rsidRDefault="001F7A1A"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8E44BA" w:rsidRPr="00D255C5" w:rsidRDefault="008E44BA" w:rsidP="008E44BA">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8E44BA" w:rsidRPr="00D255C5" w:rsidRDefault="008E44BA" w:rsidP="008E44BA">
      <w:pPr>
        <w:pStyle w:val="Corpodeltesto2"/>
        <w:spacing w:after="0" w:line="240" w:lineRule="auto"/>
        <w:ind w:firstLine="708"/>
        <w:rPr>
          <w:rFonts w:ascii="Cambria" w:hAnsi="Cambria" w:cs="Tahoma"/>
          <w:b/>
          <w:sz w:val="28"/>
          <w:szCs w:val="28"/>
          <w:u w:val="single"/>
        </w:rPr>
      </w:pPr>
    </w:p>
    <w:p w:rsidR="008E44BA" w:rsidRPr="00D255C5" w:rsidRDefault="008E44BA" w:rsidP="008E44BA">
      <w:pPr>
        <w:jc w:val="center"/>
        <w:rPr>
          <w:rFonts w:ascii="Cambria" w:hAnsi="Cambria" w:cs="Tahoma"/>
          <w:b/>
        </w:rPr>
      </w:pPr>
    </w:p>
    <w:p w:rsidR="008E44BA" w:rsidRPr="00D255C5" w:rsidRDefault="008E44BA" w:rsidP="008E44BA">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8E44BA" w:rsidRPr="00D255C5" w:rsidRDefault="008E44BA" w:rsidP="008E44BA">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8E44BA" w:rsidRPr="00D255C5" w:rsidRDefault="008E44BA" w:rsidP="008E44BA">
      <w:pPr>
        <w:jc w:val="center"/>
        <w:rPr>
          <w:rFonts w:ascii="Cambria" w:hAnsi="Cambria" w:cs="Tahoma"/>
          <w:b/>
        </w:rPr>
      </w:pPr>
    </w:p>
    <w:p w:rsidR="008E44BA" w:rsidRPr="00D255C5" w:rsidRDefault="008E44BA" w:rsidP="008E44BA">
      <w:pPr>
        <w:jc w:val="center"/>
        <w:rPr>
          <w:rFonts w:ascii="Cambria" w:hAnsi="Cambria" w:cs="Tahoma"/>
          <w:b/>
        </w:rPr>
      </w:pPr>
    </w:p>
    <w:p w:rsidR="008E44BA" w:rsidRPr="00D255C5" w:rsidRDefault="008E44BA" w:rsidP="008E44BA">
      <w:pPr>
        <w:jc w:val="center"/>
        <w:rPr>
          <w:rFonts w:ascii="Cambria" w:hAnsi="Cambria" w:cs="Tahoma"/>
          <w:b/>
        </w:rPr>
      </w:pPr>
      <w:r w:rsidRPr="00D255C5">
        <w:rPr>
          <w:rFonts w:ascii="Cambria" w:hAnsi="Cambria" w:cs="Tahoma"/>
          <w:b/>
        </w:rPr>
        <w:t>CIG ----------------</w:t>
      </w:r>
    </w:p>
    <w:p w:rsidR="008E44BA" w:rsidRPr="00D255C5" w:rsidRDefault="008E44BA" w:rsidP="008E44BA">
      <w:pPr>
        <w:jc w:val="center"/>
        <w:rPr>
          <w:rFonts w:ascii="Cambria" w:hAnsi="Cambria" w:cs="Tahoma"/>
          <w:b/>
        </w:rPr>
      </w:pPr>
    </w:p>
    <w:p w:rsidR="008E44BA" w:rsidRPr="00D255C5" w:rsidRDefault="008E44BA" w:rsidP="008E44BA">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8E44BA" w:rsidRPr="00D255C5" w:rsidRDefault="008E44BA" w:rsidP="008E44BA">
      <w:pPr>
        <w:jc w:val="center"/>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8E44BA" w:rsidRPr="00D255C5" w:rsidRDefault="008E44BA" w:rsidP="008E44BA">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8E44BA" w:rsidRPr="00D255C5" w:rsidRDefault="008E44BA" w:rsidP="008E44BA">
      <w:pPr>
        <w:pStyle w:val="Corpodeltesto22"/>
        <w:pBdr>
          <w:bottom w:val="none" w:sz="0" w:space="0" w:color="auto"/>
        </w:pBdr>
        <w:jc w:val="righ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b/>
        </w:rPr>
      </w:pPr>
    </w:p>
    <w:p w:rsidR="008E44BA" w:rsidRPr="00D255C5" w:rsidRDefault="008E44BA" w:rsidP="008E44BA">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8E44BA" w:rsidRPr="00D255C5" w:rsidRDefault="008E44BA" w:rsidP="008E44BA">
      <w:pPr>
        <w:rPr>
          <w:rFonts w:ascii="Cambria" w:hAnsi="Cambria" w:cs="Tahoma"/>
        </w:rPr>
      </w:pPr>
    </w:p>
    <w:p w:rsidR="008E44BA" w:rsidRPr="00D255C5" w:rsidRDefault="008E44BA" w:rsidP="008E44BA">
      <w:pPr>
        <w:pStyle w:val="Corpodeltesto22"/>
        <w:pBdr>
          <w:bottom w:val="none" w:sz="0" w:space="0" w:color="auto"/>
        </w:pBdr>
        <w:jc w:val="center"/>
        <w:rPr>
          <w:rFonts w:ascii="Cambria" w:hAnsi="Cambria" w:cs="Tahoma"/>
          <w:b/>
        </w:rPr>
      </w:pPr>
      <w:r w:rsidRPr="00D255C5">
        <w:rPr>
          <w:rFonts w:ascii="Cambria" w:hAnsi="Cambria" w:cs="Tahoma"/>
          <w:b/>
        </w:rPr>
        <w:t>DICHIARA</w:t>
      </w:r>
    </w:p>
    <w:p w:rsidR="008E44BA" w:rsidRPr="00D255C5" w:rsidRDefault="008E44BA" w:rsidP="008E44BA">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8E44BA" w:rsidRPr="00D255C5" w:rsidRDefault="008E44BA" w:rsidP="008E44BA">
      <w:pPr>
        <w:pStyle w:val="Corpodeltesto22"/>
        <w:pBdr>
          <w:bottom w:val="none" w:sz="0" w:space="0" w:color="auto"/>
        </w:pBdr>
        <w:jc w:val="center"/>
        <w:rPr>
          <w:rFonts w:ascii="Cambria" w:hAnsi="Cambria" w:cs="Tahoma"/>
          <w:color w:val="FF0000"/>
        </w:rPr>
      </w:pPr>
    </w:p>
    <w:p w:rsidR="008E44BA" w:rsidRPr="00D255C5" w:rsidRDefault="008E44BA" w:rsidP="008E44BA">
      <w:pPr>
        <w:ind w:left="1440"/>
        <w:jc w:val="both"/>
        <w:rPr>
          <w:rFonts w:ascii="Cambria" w:hAnsi="Cambria" w:cs="Tahoma"/>
        </w:rPr>
      </w:pPr>
    </w:p>
    <w:p w:rsidR="008E44BA" w:rsidRPr="00D255C5" w:rsidRDefault="008E44BA" w:rsidP="008E44BA">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8E44BA" w:rsidRPr="00D255C5" w:rsidRDefault="008E44BA" w:rsidP="008E44BA">
      <w:pPr>
        <w:spacing w:before="120"/>
        <w:ind w:left="2342"/>
        <w:jc w:val="center"/>
        <w:rPr>
          <w:rFonts w:ascii="Cambria" w:hAnsi="Cambria" w:cs="Tahoma"/>
        </w:rPr>
      </w:pPr>
      <w:r w:rsidRPr="00D255C5">
        <w:rPr>
          <w:rFonts w:ascii="Cambria" w:hAnsi="Cambria" w:cs="Tahoma"/>
          <w:i/>
        </w:rPr>
        <w:t>(barrare la voce che interessa)</w:t>
      </w:r>
    </w:p>
    <w:p w:rsidR="008E44BA" w:rsidRPr="00D255C5" w:rsidRDefault="008E44BA" w:rsidP="008E44BA">
      <w:pPr>
        <w:numPr>
          <w:ilvl w:val="2"/>
          <w:numId w:val="26"/>
        </w:numPr>
        <w:jc w:val="both"/>
        <w:rPr>
          <w:rFonts w:ascii="Cambria" w:eastAsia="Batang" w:hAnsi="Cambria" w:cs="Tahoma"/>
        </w:rPr>
      </w:pPr>
      <w:r w:rsidRPr="00D255C5">
        <w:rPr>
          <w:rFonts w:ascii="Cambria" w:hAnsi="Cambria" w:cs="Tahoma"/>
        </w:rPr>
        <w:t>impresa individuale (anche artigiana), ovvero società (anche cooperativa)</w:t>
      </w:r>
    </w:p>
    <w:p w:rsidR="008E44BA" w:rsidRPr="00D255C5" w:rsidRDefault="008E44BA" w:rsidP="008E44BA">
      <w:pPr>
        <w:numPr>
          <w:ilvl w:val="2"/>
          <w:numId w:val="26"/>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8E44BA" w:rsidRPr="00D255C5" w:rsidRDefault="008E44BA" w:rsidP="008E44BA">
      <w:pPr>
        <w:numPr>
          <w:ilvl w:val="2"/>
          <w:numId w:val="26"/>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8E44BA" w:rsidRPr="00D255C5" w:rsidRDefault="008E44BA" w:rsidP="008E44BA">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8E44BA" w:rsidRPr="00D255C5" w:rsidRDefault="008E44BA" w:rsidP="008E44BA">
      <w:pPr>
        <w:ind w:left="2340"/>
        <w:jc w:val="both"/>
        <w:rPr>
          <w:rFonts w:ascii="Cambria" w:hAnsi="Cambria" w:cs="Tahoma"/>
        </w:rPr>
      </w:pPr>
    </w:p>
    <w:p w:rsidR="008E44BA" w:rsidRPr="00D255C5" w:rsidRDefault="008E44BA" w:rsidP="008E44BA">
      <w:pPr>
        <w:ind w:left="2340"/>
        <w:jc w:val="both"/>
        <w:rPr>
          <w:rFonts w:ascii="Cambria" w:hAnsi="Cambria" w:cs="Tahoma"/>
        </w:rPr>
      </w:pPr>
      <w:r w:rsidRPr="00D255C5">
        <w:rPr>
          <w:rFonts w:ascii="Cambria" w:hAnsi="Cambria" w:cs="Tahoma"/>
        </w:rPr>
        <w:t xml:space="preserve">___________________________________________________________ </w:t>
      </w:r>
    </w:p>
    <w:p w:rsidR="008E44BA" w:rsidRPr="00D255C5" w:rsidRDefault="008E44BA" w:rsidP="008E44BA">
      <w:pPr>
        <w:numPr>
          <w:ilvl w:val="2"/>
          <w:numId w:val="26"/>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8E44BA" w:rsidRPr="00D255C5" w:rsidRDefault="008E44BA" w:rsidP="008E44BA">
      <w:pPr>
        <w:autoSpaceDE w:val="0"/>
        <w:autoSpaceDN w:val="0"/>
        <w:adjustRightInd w:val="0"/>
        <w:rPr>
          <w:rFonts w:ascii="Cambria" w:eastAsia="Calibri" w:hAnsi="Cambria" w:cs="TimesNewRoman"/>
          <w:sz w:val="21"/>
          <w:szCs w:val="21"/>
        </w:rPr>
      </w:pPr>
    </w:p>
    <w:p w:rsidR="008E44BA" w:rsidRPr="00D255C5" w:rsidRDefault="008E44BA" w:rsidP="008E44BA">
      <w:pPr>
        <w:numPr>
          <w:ilvl w:val="2"/>
          <w:numId w:val="26"/>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8E44BA" w:rsidRPr="00D255C5" w:rsidRDefault="008E44BA" w:rsidP="008E44BA">
      <w:pPr>
        <w:numPr>
          <w:ilvl w:val="2"/>
          <w:numId w:val="26"/>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8E44BA" w:rsidRPr="00D255C5" w:rsidRDefault="008E44BA" w:rsidP="008E44BA">
      <w:pPr>
        <w:numPr>
          <w:ilvl w:val="2"/>
          <w:numId w:val="2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8E44BA" w:rsidRPr="00D255C5" w:rsidRDefault="008E44BA" w:rsidP="008E44BA">
      <w:pPr>
        <w:numPr>
          <w:ilvl w:val="1"/>
          <w:numId w:val="26"/>
        </w:numPr>
        <w:spacing w:after="120"/>
        <w:jc w:val="both"/>
        <w:rPr>
          <w:rFonts w:ascii="Cambria" w:hAnsi="Cambria" w:cs="Tahoma"/>
        </w:rPr>
      </w:pPr>
      <w:r w:rsidRPr="00D255C5">
        <w:rPr>
          <w:rFonts w:ascii="Cambria" w:hAnsi="Cambria" w:cs="Tahoma"/>
        </w:rPr>
        <w:t>In caso di RTI/consorzi ordinari:</w:t>
      </w:r>
    </w:p>
    <w:p w:rsidR="008E44BA" w:rsidRPr="00D255C5" w:rsidRDefault="008E44BA" w:rsidP="008E44BA">
      <w:pPr>
        <w:numPr>
          <w:ilvl w:val="2"/>
          <w:numId w:val="2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8E44BA" w:rsidRPr="00D255C5" w:rsidRDefault="008E44BA" w:rsidP="008E44BA">
      <w:pPr>
        <w:numPr>
          <w:ilvl w:val="2"/>
          <w:numId w:val="2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8E44BA" w:rsidRPr="00D255C5" w:rsidRDefault="008E44BA" w:rsidP="008E44BA">
      <w:pPr>
        <w:spacing w:after="120"/>
        <w:ind w:left="2340"/>
        <w:jc w:val="both"/>
        <w:rPr>
          <w:rFonts w:ascii="Cambria" w:hAnsi="Cambria" w:cs="Tahoma"/>
        </w:rPr>
      </w:pPr>
    </w:p>
    <w:p w:rsidR="008E44BA" w:rsidRPr="00D255C5" w:rsidRDefault="008E44BA" w:rsidP="008E44BA">
      <w:pPr>
        <w:numPr>
          <w:ilvl w:val="1"/>
          <w:numId w:val="2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8E44BA" w:rsidRPr="00D255C5" w:rsidRDefault="008E44BA" w:rsidP="008E44BA">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8E44BA" w:rsidRPr="00D255C5" w:rsidRDefault="008E44BA" w:rsidP="008E44BA">
      <w:pPr>
        <w:spacing w:after="120"/>
        <w:ind w:left="720"/>
        <w:jc w:val="both"/>
        <w:rPr>
          <w:rFonts w:ascii="Cambria" w:hAnsi="Cambria" w:cs="Tahoma"/>
        </w:rPr>
      </w:pPr>
      <w:r w:rsidRPr="00D255C5">
        <w:rPr>
          <w:rFonts w:ascii="Cambria" w:hAnsi="Cambria" w:cs="Tahoma"/>
        </w:rPr>
        <w:t>Impresa (mandataria); ________, ____%;</w:t>
      </w:r>
    </w:p>
    <w:p w:rsidR="008E44BA" w:rsidRPr="00D255C5" w:rsidRDefault="008E44BA" w:rsidP="008E44BA">
      <w:pPr>
        <w:spacing w:after="120"/>
        <w:ind w:left="720"/>
        <w:jc w:val="both"/>
        <w:rPr>
          <w:rFonts w:ascii="Cambria" w:hAnsi="Cambria" w:cs="Tahoma"/>
        </w:rPr>
      </w:pPr>
      <w:r w:rsidRPr="00D255C5">
        <w:rPr>
          <w:rFonts w:ascii="Cambria" w:hAnsi="Cambria" w:cs="Tahoma"/>
        </w:rPr>
        <w:t>Impresa (mandante); _________, ____%</w:t>
      </w:r>
    </w:p>
    <w:p w:rsidR="008E44BA" w:rsidRPr="00D255C5" w:rsidRDefault="008E44BA" w:rsidP="008E44BA">
      <w:pPr>
        <w:spacing w:after="120"/>
        <w:ind w:left="720"/>
        <w:jc w:val="both"/>
        <w:rPr>
          <w:rFonts w:ascii="Cambria" w:hAnsi="Cambria" w:cs="Tahoma"/>
        </w:rPr>
      </w:pPr>
    </w:p>
    <w:p w:rsidR="008E44BA" w:rsidRPr="00D255C5" w:rsidRDefault="008E44BA" w:rsidP="008E44BA">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8E44BA" w:rsidRPr="00D255C5" w:rsidRDefault="008E44BA" w:rsidP="008E44BA">
      <w:pPr>
        <w:spacing w:after="120"/>
        <w:ind w:left="720"/>
        <w:jc w:val="both"/>
        <w:rPr>
          <w:rFonts w:ascii="Cambria" w:hAnsi="Cambria" w:cs="Tahoma"/>
        </w:rPr>
      </w:pPr>
      <w:r w:rsidRPr="00D255C5">
        <w:rPr>
          <w:rFonts w:ascii="Cambria" w:hAnsi="Cambria" w:cs="Tahoma"/>
        </w:rPr>
        <w:t>impresa (mandataria): ________________________</w:t>
      </w:r>
    </w:p>
    <w:p w:rsidR="008E44BA" w:rsidRPr="00D255C5" w:rsidRDefault="008E44BA" w:rsidP="008E44BA">
      <w:pPr>
        <w:spacing w:after="120"/>
        <w:ind w:left="720"/>
        <w:jc w:val="both"/>
        <w:rPr>
          <w:rFonts w:ascii="Cambria" w:hAnsi="Cambria" w:cs="Tahoma"/>
        </w:rPr>
      </w:pPr>
      <w:r w:rsidRPr="00D255C5">
        <w:rPr>
          <w:rFonts w:ascii="Cambria" w:hAnsi="Cambria" w:cs="Tahoma"/>
        </w:rPr>
        <w:t xml:space="preserve">impresa mandante: ________________________ </w:t>
      </w:r>
    </w:p>
    <w:p w:rsidR="008E44BA" w:rsidRPr="00D255C5" w:rsidRDefault="008E44BA" w:rsidP="008E44BA">
      <w:pPr>
        <w:spacing w:after="120"/>
        <w:ind w:left="720"/>
        <w:jc w:val="both"/>
        <w:rPr>
          <w:rFonts w:ascii="Cambria" w:hAnsi="Cambria" w:cs="Tahoma"/>
        </w:rPr>
      </w:pPr>
    </w:p>
    <w:p w:rsidR="008E44BA" w:rsidRPr="00D255C5" w:rsidRDefault="008E44BA" w:rsidP="008E44BA">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8E44BA" w:rsidRPr="00D255C5" w:rsidTr="008E44BA">
        <w:tc>
          <w:tcPr>
            <w:tcW w:w="2289" w:type="dxa"/>
          </w:tcPr>
          <w:p w:rsidR="008E44BA" w:rsidRPr="00D255C5" w:rsidRDefault="008E44BA" w:rsidP="008E44BA">
            <w:pPr>
              <w:spacing w:after="120"/>
              <w:jc w:val="both"/>
              <w:rPr>
                <w:rFonts w:ascii="Cambria" w:hAnsi="Cambria" w:cs="Tahoma"/>
                <w:b/>
              </w:rPr>
            </w:pPr>
            <w:r w:rsidRPr="00D255C5">
              <w:rPr>
                <w:rFonts w:ascii="Cambria" w:hAnsi="Cambria" w:cs="Tahoma"/>
                <w:b/>
              </w:rPr>
              <w:t>Impresa</w:t>
            </w:r>
          </w:p>
        </w:tc>
        <w:tc>
          <w:tcPr>
            <w:tcW w:w="2277" w:type="dxa"/>
          </w:tcPr>
          <w:p w:rsidR="008E44BA" w:rsidRPr="00D255C5" w:rsidRDefault="008E44BA" w:rsidP="008E44BA">
            <w:pPr>
              <w:spacing w:after="120"/>
              <w:jc w:val="both"/>
              <w:rPr>
                <w:rFonts w:ascii="Cambria" w:hAnsi="Cambria" w:cs="Tahoma"/>
                <w:b/>
              </w:rPr>
            </w:pPr>
            <w:r w:rsidRPr="00D255C5">
              <w:rPr>
                <w:rFonts w:ascii="Cambria" w:hAnsi="Cambria" w:cs="Tahoma"/>
                <w:b/>
              </w:rPr>
              <w:t>Categoria principale</w:t>
            </w:r>
          </w:p>
        </w:tc>
        <w:tc>
          <w:tcPr>
            <w:tcW w:w="2284" w:type="dxa"/>
          </w:tcPr>
          <w:p w:rsidR="008E44BA" w:rsidRPr="00D255C5" w:rsidRDefault="008E44BA" w:rsidP="008E44BA">
            <w:pPr>
              <w:spacing w:after="120"/>
              <w:jc w:val="both"/>
              <w:rPr>
                <w:rFonts w:ascii="Cambria" w:hAnsi="Cambria" w:cs="Tahoma"/>
                <w:b/>
              </w:rPr>
            </w:pPr>
            <w:r w:rsidRPr="00D255C5">
              <w:rPr>
                <w:rFonts w:ascii="Cambria" w:hAnsi="Cambria" w:cs="Tahoma"/>
                <w:b/>
              </w:rPr>
              <w:t>Categoria secondaria 1</w:t>
            </w:r>
          </w:p>
        </w:tc>
        <w:tc>
          <w:tcPr>
            <w:tcW w:w="2284" w:type="dxa"/>
          </w:tcPr>
          <w:p w:rsidR="008E44BA" w:rsidRPr="00D255C5" w:rsidRDefault="008E44BA" w:rsidP="008E44BA">
            <w:pPr>
              <w:spacing w:after="120"/>
              <w:jc w:val="both"/>
              <w:rPr>
                <w:rFonts w:ascii="Cambria" w:hAnsi="Cambria" w:cs="Tahoma"/>
                <w:b/>
              </w:rPr>
            </w:pPr>
            <w:r w:rsidRPr="00D255C5">
              <w:rPr>
                <w:rFonts w:ascii="Cambria" w:hAnsi="Cambria" w:cs="Tahoma"/>
                <w:b/>
              </w:rPr>
              <w:t>Categoria secondaria 2</w:t>
            </w:r>
          </w:p>
        </w:tc>
      </w:tr>
      <w:tr w:rsidR="008E44BA" w:rsidRPr="00D255C5" w:rsidTr="008E44BA">
        <w:tc>
          <w:tcPr>
            <w:tcW w:w="2289" w:type="dxa"/>
          </w:tcPr>
          <w:p w:rsidR="008E44BA" w:rsidRPr="00D255C5" w:rsidRDefault="008E44BA" w:rsidP="008E44BA">
            <w:pPr>
              <w:spacing w:after="120"/>
              <w:jc w:val="both"/>
              <w:rPr>
                <w:rFonts w:ascii="Cambria" w:hAnsi="Cambria" w:cs="Tahoma"/>
              </w:rPr>
            </w:pPr>
            <w:r w:rsidRPr="00D255C5">
              <w:rPr>
                <w:rFonts w:ascii="Cambria" w:hAnsi="Cambria" w:cs="Tahoma"/>
              </w:rPr>
              <w:t>Mandataria</w:t>
            </w:r>
          </w:p>
        </w:tc>
        <w:tc>
          <w:tcPr>
            <w:tcW w:w="2277"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r>
      <w:tr w:rsidR="008E44BA" w:rsidRPr="00D255C5" w:rsidTr="008E44BA">
        <w:tc>
          <w:tcPr>
            <w:tcW w:w="2289" w:type="dxa"/>
          </w:tcPr>
          <w:p w:rsidR="008E44BA" w:rsidRPr="00D255C5" w:rsidRDefault="008E44BA" w:rsidP="008E44BA">
            <w:pPr>
              <w:spacing w:after="120"/>
              <w:jc w:val="both"/>
              <w:rPr>
                <w:rFonts w:ascii="Cambria" w:hAnsi="Cambria" w:cs="Tahoma"/>
              </w:rPr>
            </w:pPr>
            <w:r w:rsidRPr="00D255C5">
              <w:rPr>
                <w:rFonts w:ascii="Cambria" w:hAnsi="Cambria" w:cs="Tahoma"/>
              </w:rPr>
              <w:t>Mandante</w:t>
            </w:r>
          </w:p>
        </w:tc>
        <w:tc>
          <w:tcPr>
            <w:tcW w:w="2277"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r>
      <w:tr w:rsidR="008E44BA" w:rsidRPr="00D255C5" w:rsidTr="008E44BA">
        <w:tc>
          <w:tcPr>
            <w:tcW w:w="2289" w:type="dxa"/>
          </w:tcPr>
          <w:p w:rsidR="008E44BA" w:rsidRPr="00D255C5" w:rsidRDefault="008E44BA" w:rsidP="008E44BA">
            <w:pPr>
              <w:spacing w:after="120"/>
              <w:jc w:val="both"/>
              <w:rPr>
                <w:rFonts w:ascii="Cambria" w:hAnsi="Cambria" w:cs="Tahoma"/>
              </w:rPr>
            </w:pPr>
            <w:r w:rsidRPr="00D255C5">
              <w:rPr>
                <w:rFonts w:ascii="Cambria" w:hAnsi="Cambria" w:cs="Tahoma"/>
              </w:rPr>
              <w:t>Altre mandanti</w:t>
            </w:r>
          </w:p>
        </w:tc>
        <w:tc>
          <w:tcPr>
            <w:tcW w:w="2277"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c>
          <w:tcPr>
            <w:tcW w:w="2284" w:type="dxa"/>
          </w:tcPr>
          <w:p w:rsidR="008E44BA" w:rsidRPr="00D255C5" w:rsidRDefault="008E44BA" w:rsidP="008E44BA">
            <w:pPr>
              <w:spacing w:after="120"/>
              <w:jc w:val="center"/>
              <w:rPr>
                <w:rFonts w:ascii="Cambria" w:hAnsi="Cambria" w:cs="Tahoma"/>
              </w:rPr>
            </w:pPr>
            <w:r w:rsidRPr="00D255C5">
              <w:rPr>
                <w:rFonts w:ascii="Cambria" w:hAnsi="Cambria" w:cs="Tahoma"/>
              </w:rPr>
              <w:t>%</w:t>
            </w:r>
          </w:p>
        </w:tc>
      </w:tr>
    </w:tbl>
    <w:p w:rsidR="008E44BA" w:rsidRPr="00D255C5" w:rsidRDefault="008E44BA" w:rsidP="008E44BA">
      <w:pPr>
        <w:spacing w:after="120"/>
        <w:ind w:left="720"/>
        <w:jc w:val="both"/>
        <w:rPr>
          <w:rFonts w:ascii="Cambria" w:hAnsi="Cambria" w:cs="Tahoma"/>
        </w:rPr>
      </w:pPr>
    </w:p>
    <w:p w:rsidR="008E44BA" w:rsidRPr="00D255C5" w:rsidRDefault="008E44BA" w:rsidP="008E44BA">
      <w:pPr>
        <w:pStyle w:val="Testo10modulistica"/>
        <w:spacing w:line="236" w:lineRule="exact"/>
        <w:ind w:left="2268" w:firstLine="0"/>
        <w:rPr>
          <w:rFonts w:ascii="Cambria" w:hAnsi="Cambria" w:cs="Tahoma"/>
          <w:i/>
        </w:rPr>
      </w:pPr>
    </w:p>
    <w:p w:rsidR="008E44BA" w:rsidRPr="00D255C5" w:rsidRDefault="008E44BA" w:rsidP="008E44BA">
      <w:pPr>
        <w:numPr>
          <w:ilvl w:val="1"/>
          <w:numId w:val="2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8E44BA" w:rsidRPr="00D255C5" w:rsidRDefault="008E44BA" w:rsidP="008E44BA">
      <w:pPr>
        <w:spacing w:after="120"/>
        <w:ind w:left="1440"/>
        <w:jc w:val="both"/>
        <w:rPr>
          <w:rFonts w:ascii="Cambria" w:hAnsi="Cambria" w:cs="Tahoma"/>
        </w:rPr>
      </w:pP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8E44BA" w:rsidRPr="00D255C5" w:rsidRDefault="008E44BA" w:rsidP="008E44BA">
      <w:pPr>
        <w:pStyle w:val="Paragrafoelenco"/>
        <w:numPr>
          <w:ilvl w:val="2"/>
          <w:numId w:val="2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8E44BA" w:rsidRPr="00D255C5" w:rsidRDefault="008E44BA" w:rsidP="008E44BA">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8E44BA" w:rsidRPr="00D255C5" w:rsidRDefault="008E44BA" w:rsidP="008E44BA">
      <w:pPr>
        <w:spacing w:after="120"/>
        <w:ind w:left="1416"/>
        <w:jc w:val="both"/>
        <w:rPr>
          <w:rFonts w:ascii="Cambria" w:hAnsi="Cambria" w:cs="Tahoma"/>
        </w:rPr>
      </w:pPr>
    </w:p>
    <w:p w:rsidR="008E44BA" w:rsidRPr="00D255C5" w:rsidRDefault="008E44BA" w:rsidP="008E44BA">
      <w:pPr>
        <w:numPr>
          <w:ilvl w:val="1"/>
          <w:numId w:val="2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8E44BA" w:rsidRPr="00D255C5" w:rsidRDefault="008E44BA" w:rsidP="008E44BA">
      <w:pPr>
        <w:numPr>
          <w:ilvl w:val="2"/>
          <w:numId w:val="26"/>
        </w:numPr>
        <w:jc w:val="both"/>
        <w:rPr>
          <w:rFonts w:ascii="Cambria" w:hAnsi="Cambria" w:cs="Tahoma"/>
        </w:rPr>
      </w:pPr>
      <w:r w:rsidRPr="00D255C5">
        <w:rPr>
          <w:rFonts w:ascii="Cambria" w:hAnsi="Cambria" w:cs="Tahoma"/>
        </w:rPr>
        <w:t>________________________________;</w:t>
      </w:r>
    </w:p>
    <w:p w:rsidR="008E44BA" w:rsidRPr="00D255C5" w:rsidRDefault="008E44BA" w:rsidP="008E44BA">
      <w:pPr>
        <w:numPr>
          <w:ilvl w:val="2"/>
          <w:numId w:val="26"/>
        </w:numPr>
        <w:spacing w:after="240"/>
        <w:ind w:hanging="357"/>
        <w:jc w:val="both"/>
        <w:rPr>
          <w:rFonts w:ascii="Cambria" w:hAnsi="Cambria" w:cs="Tahoma"/>
        </w:rPr>
      </w:pPr>
      <w:r w:rsidRPr="00D255C5">
        <w:rPr>
          <w:rFonts w:ascii="Cambria" w:hAnsi="Cambria" w:cs="Tahoma"/>
        </w:rPr>
        <w:t>procuratore (come da procura allegata);</w:t>
      </w:r>
    </w:p>
    <w:p w:rsidR="008E44BA" w:rsidRPr="00D255C5" w:rsidRDefault="008E44BA" w:rsidP="008E44BA">
      <w:pPr>
        <w:numPr>
          <w:ilvl w:val="1"/>
          <w:numId w:val="2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8E44BA" w:rsidRPr="00D255C5" w:rsidRDefault="008E44BA" w:rsidP="008E44BA">
      <w:pPr>
        <w:numPr>
          <w:ilvl w:val="1"/>
          <w:numId w:val="2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8E44BA" w:rsidRPr="00D255C5" w:rsidRDefault="008E44BA" w:rsidP="008E44BA">
      <w:pPr>
        <w:numPr>
          <w:ilvl w:val="1"/>
          <w:numId w:val="2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8E44BA" w:rsidRPr="00D255C5" w:rsidRDefault="008E44BA" w:rsidP="008E44BA">
      <w:pPr>
        <w:numPr>
          <w:ilvl w:val="1"/>
          <w:numId w:val="2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8E44BA" w:rsidRPr="00D255C5" w:rsidRDefault="008E44BA" w:rsidP="008E44BA">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8E44BA" w:rsidRPr="00D255C5" w:rsidRDefault="008E44BA" w:rsidP="008E44BA">
      <w:pPr>
        <w:numPr>
          <w:ilvl w:val="1"/>
          <w:numId w:val="26"/>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8E44BA" w:rsidRPr="00D255C5" w:rsidRDefault="008E44BA" w:rsidP="008E44BA">
      <w:pPr>
        <w:pStyle w:val="parar1"/>
        <w:numPr>
          <w:ilvl w:val="1"/>
          <w:numId w:val="26"/>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8E44BA" w:rsidRPr="00D255C5" w:rsidRDefault="008E44BA" w:rsidP="008E44BA">
      <w:pPr>
        <w:pStyle w:val="parar1"/>
        <w:ind w:left="1495"/>
        <w:rPr>
          <w:rFonts w:ascii="Cambria" w:hAnsi="Cambria" w:cs="Arial"/>
          <w:sz w:val="20"/>
          <w:szCs w:val="20"/>
        </w:rPr>
      </w:pPr>
      <w:r w:rsidRPr="00D255C5">
        <w:rPr>
          <w:rFonts w:ascii="Cambria" w:hAnsi="Cambria" w:cs="Arial"/>
          <w:sz w:val="20"/>
          <w:szCs w:val="20"/>
        </w:rPr>
        <w:t>quota: _______________%;</w:t>
      </w:r>
    </w:p>
    <w:p w:rsidR="008E44BA" w:rsidRPr="00D255C5" w:rsidRDefault="008E44BA" w:rsidP="008E44BA">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8E44BA" w:rsidRPr="00D255C5" w:rsidRDefault="008E44BA" w:rsidP="008E44BA">
      <w:pPr>
        <w:ind w:left="720" w:firstLine="696"/>
        <w:jc w:val="both"/>
        <w:rPr>
          <w:rFonts w:ascii="Cambria" w:hAnsi="Cambria" w:cs="Tahoma"/>
        </w:rPr>
      </w:pPr>
      <w:r w:rsidRPr="00D255C5">
        <w:rPr>
          <w:rFonts w:ascii="Cambria" w:hAnsi="Cambria" w:cs="Tahoma"/>
        </w:rPr>
        <w:t>__________________________________________________________;</w:t>
      </w:r>
    </w:p>
    <w:p w:rsidR="008E44BA" w:rsidRPr="00D255C5" w:rsidRDefault="008E44BA" w:rsidP="008E44BA">
      <w:pPr>
        <w:pStyle w:val="Paragrafoelenco"/>
        <w:rPr>
          <w:rFonts w:ascii="Cambria" w:hAnsi="Cambria" w:cs="Tahoma"/>
        </w:rPr>
      </w:pPr>
    </w:p>
    <w:p w:rsidR="008E44BA" w:rsidRPr="00D255C5" w:rsidRDefault="008E44BA" w:rsidP="008E44BA">
      <w:pPr>
        <w:numPr>
          <w:ilvl w:val="1"/>
          <w:numId w:val="26"/>
        </w:numPr>
        <w:spacing w:after="240" w:line="236" w:lineRule="exact"/>
        <w:jc w:val="both"/>
        <w:rPr>
          <w:rFonts w:ascii="Cambria" w:hAnsi="Cambria" w:cs="Tahoma"/>
        </w:rPr>
      </w:pPr>
      <w:r w:rsidRPr="00D255C5">
        <w:rPr>
          <w:rFonts w:ascii="Cambria" w:hAnsi="Cambria" w:cs="Arial"/>
        </w:rPr>
        <w:t xml:space="preserve">con riferimento all’art. 105 comma 6 </w:t>
      </w:r>
      <w:proofErr w:type="spellStart"/>
      <w:r w:rsidRPr="00D255C5">
        <w:rPr>
          <w:rFonts w:ascii="Cambria" w:hAnsi="Cambria" w:cs="Arial"/>
        </w:rPr>
        <w:t>D.lgs</w:t>
      </w:r>
      <w:proofErr w:type="spellEnd"/>
      <w:r w:rsidRPr="00D255C5">
        <w:rPr>
          <w:rFonts w:ascii="Cambria" w:hAnsi="Cambria" w:cs="Arial"/>
        </w:rPr>
        <w:t xml:space="preserve"> 50/2016 ,la terna degli eventuali subappaltatori è</w:t>
      </w:r>
      <w:r w:rsidRPr="00D255C5">
        <w:rPr>
          <w:rFonts w:ascii="Cambria" w:hAnsi="Cambria" w:cs="Tahoma"/>
        </w:rPr>
        <w:t>:</w:t>
      </w:r>
    </w:p>
    <w:p w:rsidR="008E44BA" w:rsidRPr="00D255C5" w:rsidRDefault="008E44BA" w:rsidP="008E44BA">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8E44BA" w:rsidRPr="00D255C5" w:rsidRDefault="008E44BA" w:rsidP="008E44BA">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8E44BA" w:rsidRPr="00D255C5" w:rsidRDefault="008E44BA" w:rsidP="008E44BA">
      <w:pPr>
        <w:ind w:left="1416"/>
        <w:jc w:val="both"/>
        <w:rPr>
          <w:rFonts w:ascii="Cambria" w:hAnsi="Cambria" w:cs="Tahoma"/>
        </w:rPr>
      </w:pPr>
      <w:r w:rsidRPr="00D255C5">
        <w:rPr>
          <w:rFonts w:ascii="Cambria" w:hAnsi="Cambria" w:cs="Tahoma"/>
        </w:rPr>
        <w:t>3.__________________________________________________________;</w:t>
      </w:r>
    </w:p>
    <w:p w:rsidR="008E44BA" w:rsidRPr="00D255C5" w:rsidRDefault="008E44BA" w:rsidP="008E44BA">
      <w:pPr>
        <w:ind w:left="1416"/>
        <w:jc w:val="both"/>
        <w:rPr>
          <w:rFonts w:ascii="Cambria" w:hAnsi="Cambria" w:cs="Tahoma"/>
        </w:rPr>
      </w:pPr>
    </w:p>
    <w:p w:rsidR="008E44BA" w:rsidRPr="00D255C5" w:rsidRDefault="008E44BA" w:rsidP="008E44BA">
      <w:pPr>
        <w:numPr>
          <w:ilvl w:val="1"/>
          <w:numId w:val="26"/>
        </w:numPr>
        <w:jc w:val="both"/>
        <w:rPr>
          <w:rFonts w:ascii="Cambria" w:hAnsi="Cambria" w:cs="Tahoma"/>
        </w:rPr>
      </w:pPr>
      <w:r w:rsidRPr="00D255C5">
        <w:rPr>
          <w:rFonts w:ascii="Cambria" w:hAnsi="Cambria" w:cs="Tahoma"/>
        </w:rPr>
        <w:t>che</w:t>
      </w:r>
    </w:p>
    <w:p w:rsidR="008E44BA" w:rsidRPr="00D255C5" w:rsidRDefault="008E44BA" w:rsidP="008E44BA">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8E44BA" w:rsidRPr="00D255C5" w:rsidRDefault="008E44BA" w:rsidP="008E44BA">
      <w:pPr>
        <w:pStyle w:val="Paragrafoelenco"/>
        <w:ind w:left="2340"/>
        <w:contextualSpacing/>
        <w:jc w:val="both"/>
        <w:rPr>
          <w:rFonts w:ascii="Cambria" w:hAnsi="Cambria" w:cs="Tahoma"/>
          <w:sz w:val="22"/>
          <w:szCs w:val="22"/>
        </w:rPr>
      </w:pPr>
    </w:p>
    <w:p w:rsidR="008E44BA" w:rsidRPr="00D255C5" w:rsidRDefault="008E44BA" w:rsidP="008E44BA">
      <w:pPr>
        <w:numPr>
          <w:ilvl w:val="1"/>
          <w:numId w:val="26"/>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8E44BA" w:rsidRPr="00D255C5" w:rsidRDefault="008E44BA" w:rsidP="008E44BA">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8E44BA" w:rsidRPr="00D255C5" w:rsidRDefault="008E44BA" w:rsidP="008E44BA">
      <w:pPr>
        <w:autoSpaceDE w:val="0"/>
        <w:autoSpaceDN w:val="0"/>
        <w:adjustRightInd w:val="0"/>
        <w:ind w:left="1416"/>
        <w:rPr>
          <w:rFonts w:ascii="Cambria" w:eastAsia="Calibri" w:hAnsi="Cambria" w:cs="Arial"/>
          <w:i/>
          <w:iCs/>
        </w:rPr>
      </w:pPr>
    </w:p>
    <w:p w:rsidR="008E44BA" w:rsidRPr="00D255C5" w:rsidRDefault="008E44BA" w:rsidP="008E44BA">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8E44BA" w:rsidRPr="00D255C5" w:rsidTr="008E44BA">
        <w:trPr>
          <w:trHeight w:val="462"/>
        </w:trPr>
        <w:tc>
          <w:tcPr>
            <w:tcW w:w="1302" w:type="dxa"/>
            <w:vAlign w:val="center"/>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Luogo e data di</w:t>
            </w:r>
          </w:p>
          <w:p w:rsidR="008E44BA" w:rsidRPr="00D255C5" w:rsidRDefault="00F67BD5" w:rsidP="008E44BA">
            <w:pPr>
              <w:autoSpaceDE w:val="0"/>
              <w:autoSpaceDN w:val="0"/>
              <w:adjustRightInd w:val="0"/>
              <w:jc w:val="center"/>
              <w:rPr>
                <w:rFonts w:ascii="Cambria" w:hAnsi="Cambria" w:cs="Tahoma"/>
              </w:rPr>
            </w:pPr>
            <w:r w:rsidRPr="00D255C5">
              <w:rPr>
                <w:rFonts w:ascii="Cambria" w:hAnsi="Cambria" w:cs="Tahoma"/>
              </w:rPr>
              <w:t>N</w:t>
            </w:r>
            <w:r w:rsidR="008E44BA" w:rsidRPr="00D255C5">
              <w:rPr>
                <w:rFonts w:ascii="Cambria" w:hAnsi="Cambria" w:cs="Tahoma"/>
              </w:rPr>
              <w:t>ascita</w:t>
            </w:r>
          </w:p>
        </w:tc>
        <w:tc>
          <w:tcPr>
            <w:tcW w:w="1272" w:type="dxa"/>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8E44BA" w:rsidRPr="00D255C5" w:rsidRDefault="008E44BA" w:rsidP="008E44BA">
            <w:pPr>
              <w:autoSpaceDE w:val="0"/>
              <w:autoSpaceDN w:val="0"/>
              <w:adjustRightInd w:val="0"/>
              <w:jc w:val="center"/>
              <w:rPr>
                <w:rFonts w:ascii="Cambria" w:hAnsi="Cambria" w:cs="Tahoma"/>
              </w:rPr>
            </w:pPr>
            <w:r w:rsidRPr="00D255C5">
              <w:rPr>
                <w:rFonts w:ascii="Cambria" w:hAnsi="Cambria" w:cs="Tahoma"/>
              </w:rPr>
              <w:t>Incarico Societario</w:t>
            </w:r>
          </w:p>
        </w:tc>
      </w:tr>
      <w:tr w:rsidR="008E44BA" w:rsidRPr="00D255C5" w:rsidTr="008E44BA">
        <w:trPr>
          <w:trHeight w:val="284"/>
        </w:trPr>
        <w:tc>
          <w:tcPr>
            <w:tcW w:w="1302" w:type="dxa"/>
            <w:vAlign w:val="center"/>
          </w:tcPr>
          <w:p w:rsidR="008E44BA" w:rsidRPr="00D255C5" w:rsidRDefault="008E44BA" w:rsidP="008E44BA">
            <w:pPr>
              <w:autoSpaceDE w:val="0"/>
              <w:autoSpaceDN w:val="0"/>
              <w:adjustRightInd w:val="0"/>
              <w:rPr>
                <w:rFonts w:ascii="Cambria" w:hAnsi="Cambria" w:cs="Tahoma"/>
              </w:rPr>
            </w:pPr>
          </w:p>
        </w:tc>
        <w:tc>
          <w:tcPr>
            <w:tcW w:w="1087" w:type="dxa"/>
            <w:vAlign w:val="center"/>
          </w:tcPr>
          <w:p w:rsidR="008E44BA" w:rsidRPr="00D255C5" w:rsidRDefault="008E44BA" w:rsidP="008E44BA">
            <w:pPr>
              <w:autoSpaceDE w:val="0"/>
              <w:autoSpaceDN w:val="0"/>
              <w:adjustRightInd w:val="0"/>
              <w:rPr>
                <w:rFonts w:ascii="Cambria" w:hAnsi="Cambria" w:cs="Tahoma"/>
              </w:rPr>
            </w:pPr>
          </w:p>
        </w:tc>
        <w:tc>
          <w:tcPr>
            <w:tcW w:w="1343" w:type="dxa"/>
            <w:vAlign w:val="center"/>
          </w:tcPr>
          <w:p w:rsidR="008E44BA" w:rsidRPr="00D255C5" w:rsidRDefault="008E44BA" w:rsidP="008E44BA">
            <w:pPr>
              <w:autoSpaceDE w:val="0"/>
              <w:autoSpaceDN w:val="0"/>
              <w:adjustRightInd w:val="0"/>
              <w:rPr>
                <w:rFonts w:ascii="Cambria" w:hAnsi="Cambria" w:cs="Tahoma"/>
              </w:rPr>
            </w:pPr>
          </w:p>
        </w:tc>
        <w:tc>
          <w:tcPr>
            <w:tcW w:w="1272" w:type="dxa"/>
          </w:tcPr>
          <w:p w:rsidR="008E44BA" w:rsidRPr="00D255C5" w:rsidRDefault="008E44BA" w:rsidP="008E44BA">
            <w:pPr>
              <w:autoSpaceDE w:val="0"/>
              <w:autoSpaceDN w:val="0"/>
              <w:adjustRightInd w:val="0"/>
              <w:rPr>
                <w:rFonts w:ascii="Cambria" w:hAnsi="Cambria" w:cs="Tahoma"/>
              </w:rPr>
            </w:pPr>
          </w:p>
        </w:tc>
        <w:tc>
          <w:tcPr>
            <w:tcW w:w="1511" w:type="dxa"/>
            <w:vAlign w:val="center"/>
          </w:tcPr>
          <w:p w:rsidR="008E44BA" w:rsidRPr="00D255C5" w:rsidRDefault="008E44BA" w:rsidP="008E44BA">
            <w:pPr>
              <w:autoSpaceDE w:val="0"/>
              <w:autoSpaceDN w:val="0"/>
              <w:adjustRightInd w:val="0"/>
              <w:rPr>
                <w:rFonts w:ascii="Cambria" w:hAnsi="Cambria" w:cs="Tahoma"/>
              </w:rPr>
            </w:pPr>
          </w:p>
        </w:tc>
        <w:tc>
          <w:tcPr>
            <w:tcW w:w="1547" w:type="dxa"/>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vAlign w:val="center"/>
          </w:tcPr>
          <w:p w:rsidR="008E44BA" w:rsidRPr="00D255C5" w:rsidRDefault="008E44BA" w:rsidP="008E44BA">
            <w:pPr>
              <w:autoSpaceDE w:val="0"/>
              <w:autoSpaceDN w:val="0"/>
              <w:adjustRightInd w:val="0"/>
              <w:rPr>
                <w:rFonts w:ascii="Cambria" w:hAnsi="Cambria" w:cs="Tahoma"/>
              </w:rPr>
            </w:pPr>
          </w:p>
        </w:tc>
        <w:tc>
          <w:tcPr>
            <w:tcW w:w="1087" w:type="dxa"/>
            <w:vAlign w:val="center"/>
          </w:tcPr>
          <w:p w:rsidR="008E44BA" w:rsidRPr="00D255C5" w:rsidRDefault="008E44BA" w:rsidP="008E44BA">
            <w:pPr>
              <w:autoSpaceDE w:val="0"/>
              <w:autoSpaceDN w:val="0"/>
              <w:adjustRightInd w:val="0"/>
              <w:rPr>
                <w:rFonts w:ascii="Cambria" w:hAnsi="Cambria" w:cs="Tahoma"/>
              </w:rPr>
            </w:pPr>
          </w:p>
        </w:tc>
        <w:tc>
          <w:tcPr>
            <w:tcW w:w="1343" w:type="dxa"/>
            <w:vAlign w:val="center"/>
          </w:tcPr>
          <w:p w:rsidR="008E44BA" w:rsidRPr="00D255C5" w:rsidRDefault="008E44BA" w:rsidP="008E44BA">
            <w:pPr>
              <w:autoSpaceDE w:val="0"/>
              <w:autoSpaceDN w:val="0"/>
              <w:adjustRightInd w:val="0"/>
              <w:rPr>
                <w:rFonts w:ascii="Cambria" w:hAnsi="Cambria" w:cs="Tahoma"/>
              </w:rPr>
            </w:pPr>
          </w:p>
        </w:tc>
        <w:tc>
          <w:tcPr>
            <w:tcW w:w="1272" w:type="dxa"/>
          </w:tcPr>
          <w:p w:rsidR="008E44BA" w:rsidRPr="00D255C5" w:rsidRDefault="008E44BA" w:rsidP="008E44BA">
            <w:pPr>
              <w:autoSpaceDE w:val="0"/>
              <w:autoSpaceDN w:val="0"/>
              <w:adjustRightInd w:val="0"/>
              <w:rPr>
                <w:rFonts w:ascii="Cambria" w:hAnsi="Cambria" w:cs="Tahoma"/>
              </w:rPr>
            </w:pPr>
          </w:p>
        </w:tc>
        <w:tc>
          <w:tcPr>
            <w:tcW w:w="1511" w:type="dxa"/>
            <w:vAlign w:val="center"/>
          </w:tcPr>
          <w:p w:rsidR="008E44BA" w:rsidRPr="00D255C5" w:rsidRDefault="008E44BA" w:rsidP="008E44BA">
            <w:pPr>
              <w:autoSpaceDE w:val="0"/>
              <w:autoSpaceDN w:val="0"/>
              <w:adjustRightInd w:val="0"/>
              <w:rPr>
                <w:rFonts w:ascii="Cambria" w:hAnsi="Cambria" w:cs="Tahoma"/>
              </w:rPr>
            </w:pPr>
          </w:p>
        </w:tc>
        <w:tc>
          <w:tcPr>
            <w:tcW w:w="1547" w:type="dxa"/>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vAlign w:val="center"/>
          </w:tcPr>
          <w:p w:rsidR="008E44BA" w:rsidRPr="00D255C5" w:rsidRDefault="008E44BA" w:rsidP="008E44BA">
            <w:pPr>
              <w:autoSpaceDE w:val="0"/>
              <w:autoSpaceDN w:val="0"/>
              <w:adjustRightInd w:val="0"/>
              <w:rPr>
                <w:rFonts w:ascii="Cambria" w:hAnsi="Cambria" w:cs="Tahoma"/>
              </w:rPr>
            </w:pPr>
          </w:p>
        </w:tc>
        <w:tc>
          <w:tcPr>
            <w:tcW w:w="1087" w:type="dxa"/>
            <w:vAlign w:val="center"/>
          </w:tcPr>
          <w:p w:rsidR="008E44BA" w:rsidRPr="00D255C5" w:rsidRDefault="008E44BA" w:rsidP="008E44BA">
            <w:pPr>
              <w:autoSpaceDE w:val="0"/>
              <w:autoSpaceDN w:val="0"/>
              <w:adjustRightInd w:val="0"/>
              <w:rPr>
                <w:rFonts w:ascii="Cambria" w:hAnsi="Cambria" w:cs="Tahoma"/>
              </w:rPr>
            </w:pPr>
          </w:p>
        </w:tc>
        <w:tc>
          <w:tcPr>
            <w:tcW w:w="1343" w:type="dxa"/>
            <w:vAlign w:val="center"/>
          </w:tcPr>
          <w:p w:rsidR="008E44BA" w:rsidRPr="00D255C5" w:rsidRDefault="008E44BA" w:rsidP="008E44BA">
            <w:pPr>
              <w:autoSpaceDE w:val="0"/>
              <w:autoSpaceDN w:val="0"/>
              <w:adjustRightInd w:val="0"/>
              <w:rPr>
                <w:rFonts w:ascii="Cambria" w:hAnsi="Cambria" w:cs="Tahoma"/>
              </w:rPr>
            </w:pPr>
          </w:p>
        </w:tc>
        <w:tc>
          <w:tcPr>
            <w:tcW w:w="1272" w:type="dxa"/>
          </w:tcPr>
          <w:p w:rsidR="008E44BA" w:rsidRPr="00D255C5" w:rsidRDefault="008E44BA" w:rsidP="008E44BA">
            <w:pPr>
              <w:autoSpaceDE w:val="0"/>
              <w:autoSpaceDN w:val="0"/>
              <w:adjustRightInd w:val="0"/>
              <w:rPr>
                <w:rFonts w:ascii="Cambria" w:hAnsi="Cambria" w:cs="Tahoma"/>
              </w:rPr>
            </w:pPr>
          </w:p>
        </w:tc>
        <w:tc>
          <w:tcPr>
            <w:tcW w:w="1511" w:type="dxa"/>
            <w:vAlign w:val="center"/>
          </w:tcPr>
          <w:p w:rsidR="008E44BA" w:rsidRPr="00D255C5" w:rsidRDefault="008E44BA" w:rsidP="008E44BA">
            <w:pPr>
              <w:autoSpaceDE w:val="0"/>
              <w:autoSpaceDN w:val="0"/>
              <w:adjustRightInd w:val="0"/>
              <w:rPr>
                <w:rFonts w:ascii="Cambria" w:hAnsi="Cambria" w:cs="Tahoma"/>
              </w:rPr>
            </w:pPr>
          </w:p>
        </w:tc>
        <w:tc>
          <w:tcPr>
            <w:tcW w:w="1547" w:type="dxa"/>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vAlign w:val="center"/>
          </w:tcPr>
          <w:p w:rsidR="008E44BA" w:rsidRPr="00D255C5" w:rsidRDefault="008E44BA" w:rsidP="008E44BA">
            <w:pPr>
              <w:autoSpaceDE w:val="0"/>
              <w:autoSpaceDN w:val="0"/>
              <w:adjustRightInd w:val="0"/>
              <w:rPr>
                <w:rFonts w:ascii="Cambria" w:hAnsi="Cambria" w:cs="Tahoma"/>
              </w:rPr>
            </w:pPr>
          </w:p>
        </w:tc>
        <w:tc>
          <w:tcPr>
            <w:tcW w:w="1087" w:type="dxa"/>
            <w:vAlign w:val="center"/>
          </w:tcPr>
          <w:p w:rsidR="008E44BA" w:rsidRPr="00D255C5" w:rsidRDefault="008E44BA" w:rsidP="008E44BA">
            <w:pPr>
              <w:autoSpaceDE w:val="0"/>
              <w:autoSpaceDN w:val="0"/>
              <w:adjustRightInd w:val="0"/>
              <w:rPr>
                <w:rFonts w:ascii="Cambria" w:hAnsi="Cambria" w:cs="Tahoma"/>
              </w:rPr>
            </w:pPr>
          </w:p>
        </w:tc>
        <w:tc>
          <w:tcPr>
            <w:tcW w:w="1343" w:type="dxa"/>
            <w:vAlign w:val="center"/>
          </w:tcPr>
          <w:p w:rsidR="008E44BA" w:rsidRPr="00D255C5" w:rsidRDefault="008E44BA" w:rsidP="008E44BA">
            <w:pPr>
              <w:autoSpaceDE w:val="0"/>
              <w:autoSpaceDN w:val="0"/>
              <w:adjustRightInd w:val="0"/>
              <w:rPr>
                <w:rFonts w:ascii="Cambria" w:hAnsi="Cambria" w:cs="Tahoma"/>
              </w:rPr>
            </w:pPr>
          </w:p>
        </w:tc>
        <w:tc>
          <w:tcPr>
            <w:tcW w:w="1272" w:type="dxa"/>
          </w:tcPr>
          <w:p w:rsidR="008E44BA" w:rsidRPr="00D255C5" w:rsidRDefault="008E44BA" w:rsidP="008E44BA">
            <w:pPr>
              <w:autoSpaceDE w:val="0"/>
              <w:autoSpaceDN w:val="0"/>
              <w:adjustRightInd w:val="0"/>
              <w:rPr>
                <w:rFonts w:ascii="Cambria" w:hAnsi="Cambria" w:cs="Tahoma"/>
              </w:rPr>
            </w:pPr>
          </w:p>
        </w:tc>
        <w:tc>
          <w:tcPr>
            <w:tcW w:w="1511" w:type="dxa"/>
            <w:vAlign w:val="center"/>
          </w:tcPr>
          <w:p w:rsidR="008E44BA" w:rsidRPr="00D255C5" w:rsidRDefault="008E44BA" w:rsidP="008E44BA">
            <w:pPr>
              <w:autoSpaceDE w:val="0"/>
              <w:autoSpaceDN w:val="0"/>
              <w:adjustRightInd w:val="0"/>
              <w:rPr>
                <w:rFonts w:ascii="Cambria" w:hAnsi="Cambria" w:cs="Tahoma"/>
              </w:rPr>
            </w:pPr>
          </w:p>
        </w:tc>
        <w:tc>
          <w:tcPr>
            <w:tcW w:w="1547" w:type="dxa"/>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8E44BA" w:rsidRPr="00D255C5" w:rsidRDefault="008E44BA" w:rsidP="008E44BA">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8E44BA" w:rsidRPr="00D255C5" w:rsidRDefault="008E44BA" w:rsidP="008E44BA">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8E44BA" w:rsidRPr="00D255C5" w:rsidRDefault="008E44BA" w:rsidP="008E44BA">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8E44BA" w:rsidRPr="00D255C5" w:rsidRDefault="008E44BA" w:rsidP="008E44BA">
            <w:pPr>
              <w:autoSpaceDE w:val="0"/>
              <w:autoSpaceDN w:val="0"/>
              <w:adjustRightInd w:val="0"/>
              <w:rPr>
                <w:rFonts w:ascii="Cambria" w:hAnsi="Cambria" w:cs="Tahoma"/>
              </w:rPr>
            </w:pPr>
          </w:p>
        </w:tc>
      </w:tr>
      <w:tr w:rsidR="008E44BA" w:rsidRPr="00D255C5" w:rsidTr="008E44BA">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8E44BA" w:rsidRPr="00D255C5" w:rsidRDefault="008E44BA" w:rsidP="008E44BA">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8E44BA" w:rsidRPr="00D255C5" w:rsidRDefault="008E44BA" w:rsidP="008E44BA">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8E44BA" w:rsidRPr="00D255C5" w:rsidRDefault="008E44BA" w:rsidP="008E44BA">
            <w:pPr>
              <w:autoSpaceDE w:val="0"/>
              <w:autoSpaceDN w:val="0"/>
              <w:adjustRightInd w:val="0"/>
              <w:rPr>
                <w:rFonts w:ascii="Cambria" w:hAnsi="Cambria" w:cs="Tahoma"/>
              </w:rPr>
            </w:pPr>
          </w:p>
        </w:tc>
      </w:tr>
    </w:tbl>
    <w:p w:rsidR="008E44BA" w:rsidRPr="00D255C5" w:rsidRDefault="008E44BA" w:rsidP="008E44BA">
      <w:pPr>
        <w:spacing w:after="240"/>
        <w:jc w:val="both"/>
        <w:rPr>
          <w:rFonts w:ascii="Cambria" w:hAnsi="Cambria" w:cs="Tahoma"/>
          <w:highlight w:val="yellow"/>
        </w:rPr>
      </w:pPr>
    </w:p>
    <w:p w:rsidR="008E44BA" w:rsidRPr="00D255C5" w:rsidRDefault="008E44BA" w:rsidP="008E44BA">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8E44BA" w:rsidRPr="00D255C5" w:rsidRDefault="008E44BA" w:rsidP="008E44BA">
      <w:pPr>
        <w:pStyle w:val="Paragrafoelenco"/>
        <w:numPr>
          <w:ilvl w:val="2"/>
          <w:numId w:val="2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8E44BA" w:rsidRPr="00D255C5" w:rsidRDefault="008E44BA" w:rsidP="008E44BA">
      <w:pPr>
        <w:pStyle w:val="Paragrafoelenco"/>
        <w:contextualSpacing/>
        <w:jc w:val="both"/>
        <w:rPr>
          <w:rFonts w:ascii="Cambria" w:hAnsi="Cambria" w:cs="Tahoma"/>
          <w:sz w:val="22"/>
          <w:szCs w:val="22"/>
        </w:rPr>
      </w:pPr>
    </w:p>
    <w:p w:rsidR="008E44BA" w:rsidRPr="00D255C5" w:rsidRDefault="008E44BA" w:rsidP="008E44BA">
      <w:pPr>
        <w:pStyle w:val="Paragrafoelenco"/>
        <w:numPr>
          <w:ilvl w:val="0"/>
          <w:numId w:val="3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8E44BA" w:rsidRPr="00D255C5" w:rsidRDefault="008E44BA" w:rsidP="008E44BA">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8E44BA" w:rsidRPr="00D255C5" w:rsidRDefault="008E44BA" w:rsidP="008E44BA">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8E44BA" w:rsidRPr="00D255C5" w:rsidRDefault="008E44BA" w:rsidP="008E44BA">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8E44BA" w:rsidRPr="00D255C5" w:rsidRDefault="008E44BA" w:rsidP="008E44BA">
      <w:pPr>
        <w:autoSpaceDE w:val="0"/>
        <w:autoSpaceDN w:val="0"/>
        <w:adjustRightInd w:val="0"/>
        <w:ind w:left="360" w:hanging="360"/>
        <w:jc w:val="both"/>
        <w:rPr>
          <w:rFonts w:ascii="Cambria" w:hAnsi="Cambria"/>
          <w:sz w:val="24"/>
          <w:szCs w:val="24"/>
        </w:rPr>
      </w:pP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8E44BA" w:rsidRPr="00D255C5" w:rsidRDefault="008E44BA" w:rsidP="008E44BA">
      <w:pPr>
        <w:numPr>
          <w:ilvl w:val="2"/>
          <w:numId w:val="26"/>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8E44BA" w:rsidRPr="00D255C5" w:rsidRDefault="008E44BA" w:rsidP="008E44BA">
      <w:pPr>
        <w:numPr>
          <w:ilvl w:val="2"/>
          <w:numId w:val="26"/>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8E44BA" w:rsidRPr="00D255C5" w:rsidRDefault="008E44BA" w:rsidP="008E44BA">
      <w:pPr>
        <w:numPr>
          <w:ilvl w:val="2"/>
          <w:numId w:val="2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8E44BA" w:rsidRPr="00D255C5" w:rsidRDefault="008E44BA" w:rsidP="008E44BA">
      <w:pPr>
        <w:spacing w:after="240" w:line="236" w:lineRule="exact"/>
        <w:ind w:left="1440"/>
        <w:jc w:val="both"/>
        <w:rPr>
          <w:rFonts w:ascii="Cambria" w:hAnsi="Cambria" w:cs="Tahoma"/>
          <w:i/>
          <w:iCs/>
          <w:sz w:val="24"/>
          <w:szCs w:val="24"/>
          <w:u w:val="single"/>
        </w:rPr>
      </w:pPr>
    </w:p>
    <w:p w:rsidR="008E44BA" w:rsidRPr="00D255C5" w:rsidRDefault="008E44BA" w:rsidP="008E44BA">
      <w:pPr>
        <w:numPr>
          <w:ilvl w:val="1"/>
          <w:numId w:val="2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8E44BA" w:rsidRPr="00D255C5" w:rsidRDefault="008E44BA" w:rsidP="008E44BA">
      <w:pPr>
        <w:numPr>
          <w:ilvl w:val="2"/>
          <w:numId w:val="2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8E44BA" w:rsidRPr="00D255C5" w:rsidRDefault="008E44BA" w:rsidP="008E44BA">
      <w:pPr>
        <w:autoSpaceDE w:val="0"/>
        <w:autoSpaceDN w:val="0"/>
        <w:adjustRightInd w:val="0"/>
        <w:ind w:firstLine="708"/>
        <w:jc w:val="both"/>
        <w:rPr>
          <w:rFonts w:ascii="Cambria" w:eastAsia="Calibri" w:hAnsi="Cambria" w:cs="Arial"/>
        </w:rPr>
      </w:pPr>
    </w:p>
    <w:p w:rsidR="008E44BA" w:rsidRPr="00D255C5" w:rsidRDefault="008E44BA" w:rsidP="008E44BA">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8E44BA" w:rsidRPr="00D255C5" w:rsidRDefault="008E44BA" w:rsidP="008E44BA">
      <w:pPr>
        <w:autoSpaceDE w:val="0"/>
        <w:autoSpaceDN w:val="0"/>
        <w:adjustRightInd w:val="0"/>
        <w:ind w:firstLine="708"/>
        <w:jc w:val="both"/>
        <w:rPr>
          <w:rFonts w:ascii="Cambria" w:eastAsia="Calibri" w:hAnsi="Cambria" w:cs="Arial"/>
        </w:rPr>
      </w:pPr>
    </w:p>
    <w:p w:rsidR="008E44BA" w:rsidRPr="00D255C5" w:rsidRDefault="008E44BA" w:rsidP="008E44BA">
      <w:pPr>
        <w:numPr>
          <w:ilvl w:val="2"/>
          <w:numId w:val="2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8E44BA" w:rsidRPr="00D255C5" w:rsidRDefault="008E44BA" w:rsidP="008E44BA">
      <w:pPr>
        <w:numPr>
          <w:ilvl w:val="1"/>
          <w:numId w:val="2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8E44BA" w:rsidRPr="00D255C5" w:rsidRDefault="008E44BA" w:rsidP="008E44BA">
      <w:pPr>
        <w:numPr>
          <w:ilvl w:val="2"/>
          <w:numId w:val="2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8E44BA" w:rsidRPr="00D255C5" w:rsidRDefault="008E44BA" w:rsidP="008E44BA">
      <w:pPr>
        <w:spacing w:before="120" w:after="120"/>
        <w:ind w:left="2340"/>
        <w:jc w:val="center"/>
        <w:rPr>
          <w:rFonts w:ascii="Cambria" w:hAnsi="Cambria" w:cs="Tahoma"/>
        </w:rPr>
      </w:pPr>
      <w:r w:rsidRPr="00D255C5">
        <w:rPr>
          <w:rFonts w:ascii="Cambria" w:hAnsi="Cambria" w:cs="Tahoma"/>
        </w:rPr>
        <w:t>oppure:</w:t>
      </w:r>
    </w:p>
    <w:p w:rsidR="008E44BA" w:rsidRPr="00D255C5" w:rsidRDefault="008E44BA" w:rsidP="008E44BA">
      <w:pPr>
        <w:numPr>
          <w:ilvl w:val="2"/>
          <w:numId w:val="2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8E44BA" w:rsidRPr="00D255C5" w:rsidRDefault="008E44BA" w:rsidP="008E44BA">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8E44BA" w:rsidRPr="00D255C5" w:rsidRDefault="008E44BA" w:rsidP="008E44BA">
      <w:pPr>
        <w:pStyle w:val="Corpodeltesto22"/>
        <w:pBdr>
          <w:bottom w:val="none" w:sz="0" w:space="0" w:color="auto"/>
        </w:pBdr>
        <w:jc w:val="center"/>
        <w:rPr>
          <w:rFonts w:ascii="Cambria" w:hAnsi="Cambria" w:cs="Tahoma"/>
          <w:b/>
        </w:rPr>
      </w:pPr>
    </w:p>
    <w:p w:rsidR="008E44BA" w:rsidRPr="00D255C5" w:rsidRDefault="008E44BA" w:rsidP="008E44BA">
      <w:pPr>
        <w:numPr>
          <w:ilvl w:val="2"/>
          <w:numId w:val="2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8E44BA" w:rsidRPr="00D255C5" w:rsidRDefault="008E44BA" w:rsidP="008E44BA">
      <w:pPr>
        <w:ind w:left="2340"/>
        <w:jc w:val="both"/>
        <w:rPr>
          <w:rFonts w:ascii="Cambria" w:hAnsi="Cambria" w:cs="Tahoma"/>
        </w:rPr>
      </w:pPr>
    </w:p>
    <w:p w:rsidR="008E44BA" w:rsidRPr="00D255C5" w:rsidRDefault="008E44BA" w:rsidP="008E44BA">
      <w:pPr>
        <w:ind w:left="2340"/>
        <w:jc w:val="both"/>
        <w:rPr>
          <w:rFonts w:ascii="Cambria" w:hAnsi="Cambria" w:cs="Tahoma"/>
        </w:rPr>
      </w:pPr>
      <w:r w:rsidRPr="00D255C5">
        <w:rPr>
          <w:rFonts w:ascii="Cambria" w:hAnsi="Cambria" w:cs="Tahoma"/>
        </w:rPr>
        <w:t>ovvero</w:t>
      </w:r>
    </w:p>
    <w:p w:rsidR="008E44BA" w:rsidRPr="00D255C5" w:rsidRDefault="008E44BA" w:rsidP="008E44BA">
      <w:pPr>
        <w:numPr>
          <w:ilvl w:val="2"/>
          <w:numId w:val="2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8E44BA" w:rsidRPr="00D255C5" w:rsidRDefault="008E44BA" w:rsidP="008E44BA">
      <w:pPr>
        <w:ind w:left="2340"/>
        <w:jc w:val="both"/>
        <w:rPr>
          <w:rFonts w:ascii="Cambria" w:hAnsi="Cambria" w:cs="Tahoma"/>
        </w:rPr>
      </w:pPr>
    </w:p>
    <w:p w:rsidR="008E44BA" w:rsidRPr="00D255C5" w:rsidRDefault="008E44BA" w:rsidP="008E44BA">
      <w:pPr>
        <w:ind w:left="2340"/>
        <w:jc w:val="both"/>
        <w:rPr>
          <w:rFonts w:ascii="Cambria" w:hAnsi="Cambria" w:cs="Tahoma"/>
        </w:rPr>
      </w:pPr>
      <w:r w:rsidRPr="00D255C5">
        <w:rPr>
          <w:rFonts w:ascii="Cambria" w:hAnsi="Cambria" w:cs="Tahoma"/>
        </w:rPr>
        <w:t>ovvero</w:t>
      </w:r>
    </w:p>
    <w:p w:rsidR="008E44BA" w:rsidRPr="00D255C5" w:rsidRDefault="008E44BA" w:rsidP="008E44BA">
      <w:pPr>
        <w:numPr>
          <w:ilvl w:val="2"/>
          <w:numId w:val="28"/>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8E44BA" w:rsidRPr="00D255C5" w:rsidRDefault="008E44BA" w:rsidP="008E44BA">
      <w:pPr>
        <w:pStyle w:val="Corpodeltesto22"/>
        <w:pBdr>
          <w:bottom w:val="none" w:sz="0" w:space="0" w:color="auto"/>
        </w:pBdr>
        <w:jc w:val="center"/>
        <w:rPr>
          <w:rFonts w:ascii="Cambria" w:hAnsi="Cambria" w:cs="Tahoma"/>
          <w:b/>
        </w:rPr>
      </w:pPr>
    </w:p>
    <w:p w:rsidR="008E44BA" w:rsidRPr="00D255C5" w:rsidRDefault="008E44BA" w:rsidP="008E44BA">
      <w:pPr>
        <w:pStyle w:val="Corpodeltesto22"/>
        <w:pBdr>
          <w:bottom w:val="none" w:sz="0" w:space="0" w:color="auto"/>
        </w:pBdr>
        <w:jc w:val="center"/>
        <w:rPr>
          <w:rFonts w:ascii="Cambria" w:hAnsi="Cambria" w:cs="Tahoma"/>
          <w:b/>
        </w:rPr>
      </w:pPr>
    </w:p>
    <w:p w:rsidR="008E44BA" w:rsidRPr="00D255C5" w:rsidRDefault="008E44BA" w:rsidP="008E44BA">
      <w:pPr>
        <w:numPr>
          <w:ilvl w:val="1"/>
          <w:numId w:val="2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8E44BA" w:rsidRPr="00D255C5" w:rsidRDefault="008E44BA" w:rsidP="008E44BA">
      <w:pPr>
        <w:numPr>
          <w:ilvl w:val="1"/>
          <w:numId w:val="26"/>
        </w:numPr>
        <w:spacing w:after="240"/>
        <w:jc w:val="both"/>
        <w:rPr>
          <w:rFonts w:ascii="Cambria" w:hAnsi="Cambria" w:cs="Tahoma"/>
        </w:rPr>
      </w:pPr>
      <w:r w:rsidRPr="00D255C5">
        <w:rPr>
          <w:rFonts w:ascii="Cambria" w:hAnsi="Cambria" w:cs="Tahoma"/>
        </w:rPr>
        <w:t>che la fornitura/servizio offerto risponde ai requisiti richiesti in capitolato;</w:t>
      </w:r>
    </w:p>
    <w:p w:rsidR="008E44BA" w:rsidRPr="00D255C5" w:rsidRDefault="008E44BA" w:rsidP="008E44BA">
      <w:pPr>
        <w:numPr>
          <w:ilvl w:val="1"/>
          <w:numId w:val="2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8E44BA" w:rsidRPr="00D255C5" w:rsidRDefault="008E44BA" w:rsidP="008E44BA">
      <w:pPr>
        <w:numPr>
          <w:ilvl w:val="1"/>
          <w:numId w:val="26"/>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8E44BA" w:rsidRPr="00D255C5" w:rsidRDefault="008E44BA" w:rsidP="008E44BA">
      <w:pPr>
        <w:numPr>
          <w:ilvl w:val="0"/>
          <w:numId w:val="29"/>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8E44BA" w:rsidRPr="00D255C5" w:rsidRDefault="008E44BA" w:rsidP="008E44BA">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8E44BA" w:rsidRPr="00D255C5" w:rsidRDefault="008E44BA" w:rsidP="008E44BA">
      <w:pPr>
        <w:ind w:left="1440"/>
        <w:rPr>
          <w:rFonts w:ascii="Cambria" w:hAnsi="Cambria" w:cs="Tahoma"/>
        </w:rPr>
      </w:pPr>
      <w:r w:rsidRPr="00D255C5">
        <w:rPr>
          <w:rFonts w:ascii="Cambria" w:hAnsi="Cambria" w:cs="Tahoma"/>
        </w:rPr>
        <w:t>Anno 2013 euro _______________</w:t>
      </w:r>
    </w:p>
    <w:p w:rsidR="008E44BA" w:rsidRPr="00D255C5" w:rsidRDefault="008E44BA" w:rsidP="008E44BA">
      <w:pPr>
        <w:ind w:left="1440"/>
        <w:rPr>
          <w:rFonts w:ascii="Cambria" w:hAnsi="Cambria" w:cs="Tahoma"/>
        </w:rPr>
      </w:pPr>
      <w:r w:rsidRPr="00D255C5">
        <w:rPr>
          <w:rFonts w:ascii="Cambria" w:hAnsi="Cambria" w:cs="Tahoma"/>
        </w:rPr>
        <w:t>Anno 2014 euro _______________</w:t>
      </w:r>
    </w:p>
    <w:p w:rsidR="008E44BA" w:rsidRPr="00D255C5" w:rsidRDefault="008E44BA" w:rsidP="008E44BA">
      <w:pPr>
        <w:ind w:left="1440"/>
        <w:rPr>
          <w:rFonts w:ascii="Cambria" w:hAnsi="Cambria" w:cs="Tahoma"/>
        </w:rPr>
      </w:pPr>
      <w:r w:rsidRPr="00D255C5">
        <w:rPr>
          <w:rFonts w:ascii="Cambria" w:hAnsi="Cambria" w:cs="Tahoma"/>
        </w:rPr>
        <w:t>Anno 2015 euro _______________</w:t>
      </w:r>
    </w:p>
    <w:p w:rsidR="008E44BA" w:rsidRPr="00D255C5" w:rsidRDefault="008E44BA" w:rsidP="008E44BA">
      <w:pPr>
        <w:ind w:left="1440"/>
        <w:rPr>
          <w:rFonts w:ascii="Cambria" w:hAnsi="Cambria" w:cs="Tahoma"/>
        </w:rPr>
      </w:pP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8E44BA" w:rsidRPr="00D255C5" w:rsidRDefault="008E44BA" w:rsidP="008E44BA">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8E44BA" w:rsidRPr="00D255C5" w:rsidRDefault="008E44BA" w:rsidP="008E44BA">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8E44BA" w:rsidRPr="00D255C5" w:rsidRDefault="008E44BA" w:rsidP="008E44BA">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8E44BA" w:rsidRPr="00D255C5" w:rsidTr="008E44BA">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OGGETTO SERVIZIO</w:t>
            </w:r>
          </w:p>
        </w:tc>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ANNO</w:t>
            </w:r>
          </w:p>
        </w:tc>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 xml:space="preserve">IMPORTO </w:t>
            </w:r>
          </w:p>
          <w:p w:rsidR="008E44BA" w:rsidRPr="00D255C5" w:rsidRDefault="008E44BA" w:rsidP="008E44BA">
            <w:pPr>
              <w:jc w:val="center"/>
              <w:rPr>
                <w:rFonts w:ascii="Cambria" w:hAnsi="Cambria" w:cs="Tahoma"/>
              </w:rPr>
            </w:pPr>
            <w:r w:rsidRPr="00D255C5">
              <w:rPr>
                <w:rFonts w:ascii="Cambria" w:hAnsi="Cambria" w:cs="Tahoma"/>
              </w:rPr>
              <w:t>FATTURATO IVA ESCLUSA</w:t>
            </w:r>
          </w:p>
        </w:tc>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ENTE</w:t>
            </w:r>
          </w:p>
          <w:p w:rsidR="008E44BA" w:rsidRPr="00D255C5" w:rsidRDefault="008E44BA" w:rsidP="008E44BA">
            <w:pPr>
              <w:jc w:val="center"/>
              <w:rPr>
                <w:rFonts w:ascii="Cambria" w:hAnsi="Cambria" w:cs="Tahoma"/>
              </w:rPr>
            </w:pPr>
            <w:r w:rsidRPr="00D255C5">
              <w:rPr>
                <w:rFonts w:ascii="Cambria" w:hAnsi="Cambria" w:cs="Tahoma"/>
              </w:rPr>
              <w:t>(PUBBLICO O PRIVATO)</w:t>
            </w:r>
          </w:p>
        </w:tc>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8E44BA" w:rsidRPr="00D255C5" w:rsidRDefault="008E44BA" w:rsidP="008E44BA">
            <w:pPr>
              <w:jc w:val="center"/>
              <w:rPr>
                <w:rFonts w:ascii="Cambria" w:hAnsi="Cambria" w:cs="Tahoma"/>
              </w:rPr>
            </w:pPr>
            <w:r w:rsidRPr="00D255C5">
              <w:rPr>
                <w:rFonts w:ascii="Cambria" w:hAnsi="Cambria" w:cs="Tahoma"/>
              </w:rPr>
              <w:t>INDIRIZZO</w:t>
            </w:r>
          </w:p>
          <w:p w:rsidR="008E44BA" w:rsidRPr="00D255C5" w:rsidRDefault="008E44BA" w:rsidP="008E44BA">
            <w:pPr>
              <w:jc w:val="center"/>
              <w:rPr>
                <w:rFonts w:ascii="Cambria" w:hAnsi="Cambria" w:cs="Tahoma"/>
              </w:rPr>
            </w:pPr>
            <w:r w:rsidRPr="00D255C5">
              <w:rPr>
                <w:rFonts w:ascii="Cambria" w:hAnsi="Cambria" w:cs="Tahoma"/>
              </w:rPr>
              <w:t>ENTE</w:t>
            </w:r>
          </w:p>
        </w:tc>
      </w:tr>
      <w:tr w:rsidR="008E44BA" w:rsidRPr="00D255C5" w:rsidTr="008E44BA">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r>
      <w:tr w:rsidR="008E44BA" w:rsidRPr="00D255C5" w:rsidTr="008E44BA">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r>
      <w:tr w:rsidR="008E44BA" w:rsidRPr="00D255C5" w:rsidTr="008E44BA">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c>
          <w:tcPr>
            <w:tcW w:w="0" w:type="auto"/>
            <w:vAlign w:val="center"/>
          </w:tcPr>
          <w:p w:rsidR="008E44BA" w:rsidRPr="00D255C5" w:rsidRDefault="008E44BA" w:rsidP="008E44BA">
            <w:pPr>
              <w:jc w:val="center"/>
              <w:rPr>
                <w:rFonts w:ascii="Cambria" w:hAnsi="Cambria" w:cs="Tahoma"/>
              </w:rPr>
            </w:pPr>
          </w:p>
        </w:tc>
      </w:tr>
      <w:tr w:rsidR="008E44BA" w:rsidRPr="00D255C5" w:rsidTr="008E44BA">
        <w:tc>
          <w:tcPr>
            <w:tcW w:w="0" w:type="auto"/>
            <w:gridSpan w:val="2"/>
            <w:tcBorders>
              <w:left w:val="single" w:sz="4" w:space="0" w:color="auto"/>
              <w:bottom w:val="single" w:sz="4" w:space="0" w:color="auto"/>
              <w:right w:val="single" w:sz="4" w:space="0" w:color="auto"/>
            </w:tcBorders>
            <w:vAlign w:val="center"/>
          </w:tcPr>
          <w:p w:rsidR="008E44BA" w:rsidRPr="00D255C5" w:rsidRDefault="008E44BA" w:rsidP="008E44BA">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8E44BA" w:rsidRPr="00D255C5" w:rsidRDefault="008E44BA" w:rsidP="008E44BA">
            <w:pPr>
              <w:jc w:val="center"/>
              <w:rPr>
                <w:rFonts w:ascii="Cambria" w:hAnsi="Cambria" w:cs="Tahoma"/>
              </w:rPr>
            </w:pPr>
          </w:p>
        </w:tc>
        <w:tc>
          <w:tcPr>
            <w:tcW w:w="0" w:type="auto"/>
            <w:tcBorders>
              <w:left w:val="single" w:sz="4" w:space="0" w:color="auto"/>
              <w:bottom w:val="nil"/>
              <w:right w:val="nil"/>
            </w:tcBorders>
            <w:vAlign w:val="center"/>
          </w:tcPr>
          <w:p w:rsidR="008E44BA" w:rsidRPr="00D255C5" w:rsidRDefault="008E44BA" w:rsidP="008E44BA">
            <w:pPr>
              <w:jc w:val="center"/>
              <w:rPr>
                <w:rFonts w:ascii="Cambria" w:hAnsi="Cambria" w:cs="Tahoma"/>
              </w:rPr>
            </w:pPr>
          </w:p>
        </w:tc>
        <w:tc>
          <w:tcPr>
            <w:tcW w:w="0" w:type="auto"/>
            <w:tcBorders>
              <w:left w:val="nil"/>
              <w:bottom w:val="nil"/>
              <w:right w:val="nil"/>
            </w:tcBorders>
            <w:vAlign w:val="center"/>
          </w:tcPr>
          <w:p w:rsidR="008E44BA" w:rsidRPr="00D255C5" w:rsidRDefault="008E44BA" w:rsidP="008E44BA">
            <w:pPr>
              <w:jc w:val="center"/>
              <w:rPr>
                <w:rFonts w:ascii="Cambria" w:hAnsi="Cambria" w:cs="Tahoma"/>
              </w:rPr>
            </w:pPr>
          </w:p>
        </w:tc>
        <w:tc>
          <w:tcPr>
            <w:tcW w:w="0" w:type="auto"/>
            <w:tcBorders>
              <w:left w:val="nil"/>
              <w:bottom w:val="nil"/>
              <w:right w:val="nil"/>
            </w:tcBorders>
            <w:vAlign w:val="center"/>
          </w:tcPr>
          <w:p w:rsidR="008E44BA" w:rsidRPr="00D255C5" w:rsidRDefault="008E44BA" w:rsidP="008E44BA">
            <w:pPr>
              <w:jc w:val="center"/>
              <w:rPr>
                <w:rFonts w:ascii="Cambria" w:hAnsi="Cambria" w:cs="Tahoma"/>
              </w:rPr>
            </w:pPr>
          </w:p>
        </w:tc>
      </w:tr>
    </w:tbl>
    <w:p w:rsidR="008E44BA" w:rsidRPr="00D255C5" w:rsidRDefault="008E44BA" w:rsidP="008E44BA">
      <w:pPr>
        <w:rPr>
          <w:rFonts w:ascii="Cambria" w:hAnsi="Cambria" w:cs="Tahoma"/>
        </w:rPr>
      </w:pP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8E44BA" w:rsidRPr="00D255C5" w:rsidRDefault="008E44BA" w:rsidP="008E44BA">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ind w:left="1440"/>
        <w:jc w:val="both"/>
        <w:rPr>
          <w:rFonts w:ascii="Cambria" w:hAnsi="Cambria" w:cs="Tahoma"/>
        </w:rPr>
      </w:pPr>
    </w:p>
    <w:p w:rsidR="008E44BA" w:rsidRPr="00D255C5" w:rsidRDefault="008E44BA" w:rsidP="008E44BA">
      <w:pPr>
        <w:numPr>
          <w:ilvl w:val="0"/>
          <w:numId w:val="29"/>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1"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8E44BA" w:rsidRPr="00D255C5" w:rsidRDefault="008E44BA" w:rsidP="008E44BA">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8E44BA" w:rsidRPr="00D255C5" w:rsidRDefault="008E44BA" w:rsidP="008E44BA">
      <w:pPr>
        <w:ind w:left="1440"/>
        <w:rPr>
          <w:rFonts w:ascii="Cambria" w:hAnsi="Cambria" w:cs="Arial"/>
        </w:rPr>
      </w:pPr>
    </w:p>
    <w:p w:rsidR="008E44BA" w:rsidRPr="00D255C5" w:rsidRDefault="008E44BA" w:rsidP="008E44BA">
      <w:pPr>
        <w:ind w:left="1440"/>
        <w:rPr>
          <w:rFonts w:ascii="Cambria" w:hAnsi="Cambria" w:cs="Arial"/>
        </w:rPr>
      </w:pPr>
      <w:r w:rsidRPr="00D255C5">
        <w:rPr>
          <w:rFonts w:ascii="Cambria" w:hAnsi="Cambria" w:cs="Arial"/>
        </w:rPr>
        <w:t>avvalendosi delle capacità dei seguenti soggetti</w:t>
      </w:r>
    </w:p>
    <w:p w:rsidR="008E44BA" w:rsidRPr="00D255C5" w:rsidRDefault="008E44BA" w:rsidP="008E44BA">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8E44BA" w:rsidRPr="00D255C5" w:rsidRDefault="008E44BA" w:rsidP="008E44BA">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8E44BA" w:rsidRPr="00D255C5" w:rsidRDefault="008E44BA" w:rsidP="008E44BA">
      <w:pPr>
        <w:ind w:left="1440"/>
        <w:rPr>
          <w:rFonts w:ascii="Cambria" w:hAnsi="Cambria" w:cs="Arial"/>
        </w:rPr>
      </w:pPr>
    </w:p>
    <w:p w:rsidR="008E44BA" w:rsidRPr="00D255C5" w:rsidRDefault="008E44BA" w:rsidP="008E44BA">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2"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8E44BA" w:rsidRPr="00D255C5" w:rsidRDefault="008E44BA" w:rsidP="008E44BA">
      <w:pPr>
        <w:ind w:left="1440"/>
        <w:rPr>
          <w:rFonts w:ascii="Cambria" w:hAnsi="Cambria" w:cs="Arial"/>
          <w:i/>
        </w:rPr>
      </w:pPr>
    </w:p>
    <w:p w:rsidR="008E44BA" w:rsidRPr="00D255C5" w:rsidRDefault="008E44BA" w:rsidP="008E44BA">
      <w:pPr>
        <w:numPr>
          <w:ilvl w:val="0"/>
          <w:numId w:val="2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8E44BA" w:rsidRPr="00D255C5" w:rsidRDefault="008E44BA" w:rsidP="008E44BA">
      <w:pPr>
        <w:numPr>
          <w:ilvl w:val="0"/>
          <w:numId w:val="2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8E44BA" w:rsidRPr="00D255C5" w:rsidRDefault="008E44BA" w:rsidP="008E44BA">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8E44BA" w:rsidRPr="00D255C5" w:rsidRDefault="008E44BA" w:rsidP="008E44BA">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8E44BA" w:rsidRPr="00D255C5" w:rsidRDefault="008E44BA" w:rsidP="008E44BA">
      <w:pPr>
        <w:numPr>
          <w:ilvl w:val="0"/>
          <w:numId w:val="2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8E44BA" w:rsidRPr="00D255C5" w:rsidRDefault="008E44BA" w:rsidP="008E44BA">
      <w:pPr>
        <w:numPr>
          <w:ilvl w:val="0"/>
          <w:numId w:val="2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8E44BA" w:rsidRPr="00D255C5" w:rsidRDefault="008E44BA" w:rsidP="008E44BA">
      <w:pPr>
        <w:numPr>
          <w:ilvl w:val="0"/>
          <w:numId w:val="2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8E44BA" w:rsidRPr="00D255C5" w:rsidTr="008E44BA">
        <w:tc>
          <w:tcPr>
            <w:tcW w:w="9778" w:type="dxa"/>
            <w:vAlign w:val="center"/>
          </w:tcPr>
          <w:p w:rsidR="008E44BA" w:rsidRPr="00D255C5" w:rsidRDefault="008E44BA" w:rsidP="008E44BA">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8E44BA" w:rsidRPr="00D255C5" w:rsidRDefault="008E44BA" w:rsidP="008E44BA">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8E44BA" w:rsidRPr="00D255C5" w:rsidRDefault="008E44BA" w:rsidP="008E44BA">
      <w:pPr>
        <w:ind w:left="1080"/>
        <w:jc w:val="both"/>
        <w:rPr>
          <w:rFonts w:ascii="Cambria" w:hAnsi="Cambria" w:cs="Tahoma"/>
        </w:rPr>
      </w:pPr>
    </w:p>
    <w:p w:rsidR="008E44BA" w:rsidRPr="00D255C5" w:rsidRDefault="008E44BA" w:rsidP="008E44BA">
      <w:pPr>
        <w:ind w:left="1080"/>
        <w:jc w:val="both"/>
        <w:rPr>
          <w:rFonts w:ascii="Cambria" w:hAnsi="Cambria" w:cs="Tahoma"/>
        </w:rPr>
      </w:pPr>
    </w:p>
    <w:p w:rsidR="008E44BA" w:rsidRPr="00D255C5" w:rsidRDefault="008E44BA" w:rsidP="008E44BA">
      <w:pPr>
        <w:rPr>
          <w:rFonts w:ascii="Cambria" w:hAnsi="Cambria" w:cs="Tahoma"/>
        </w:rPr>
      </w:pPr>
      <w:r w:rsidRPr="00D255C5">
        <w:rPr>
          <w:rFonts w:ascii="Cambria" w:hAnsi="Cambria" w:cs="Tahoma"/>
        </w:rPr>
        <w:t>Data______________</w:t>
      </w:r>
    </w:p>
    <w:p w:rsidR="008E44BA" w:rsidRPr="00D255C5" w:rsidRDefault="008E44BA" w:rsidP="008E44BA">
      <w:pPr>
        <w:ind w:left="3540" w:firstLine="708"/>
        <w:rPr>
          <w:rFonts w:ascii="Cambria" w:hAnsi="Cambria" w:cs="Tahoma"/>
        </w:rPr>
      </w:pPr>
      <w:r w:rsidRPr="00D255C5">
        <w:rPr>
          <w:rFonts w:ascii="Cambria" w:hAnsi="Cambria" w:cs="Tahoma"/>
        </w:rPr>
        <w:t>FATTO, LETTO E SOTTOSCRITTO</w:t>
      </w:r>
    </w:p>
    <w:p w:rsidR="008E44BA" w:rsidRPr="00D255C5" w:rsidRDefault="008E44BA" w:rsidP="008E44BA">
      <w:pPr>
        <w:rPr>
          <w:rFonts w:ascii="Cambria" w:hAnsi="Cambria" w:cs="Tahoma"/>
        </w:rPr>
      </w:pPr>
    </w:p>
    <w:p w:rsidR="008E44BA" w:rsidRPr="00D255C5" w:rsidRDefault="008E44BA" w:rsidP="008E44BA">
      <w:pPr>
        <w:ind w:left="1440"/>
        <w:rPr>
          <w:rFonts w:ascii="Cambria" w:hAnsi="Cambria" w:cs="Tahoma"/>
        </w:rPr>
      </w:pPr>
      <w:r w:rsidRPr="00D255C5">
        <w:rPr>
          <w:rFonts w:ascii="Cambria" w:hAnsi="Cambria" w:cs="Tahoma"/>
        </w:rPr>
        <w:lastRenderedPageBreak/>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8E44BA" w:rsidRPr="00D255C5" w:rsidRDefault="008E44BA" w:rsidP="008E44BA">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8E44BA" w:rsidRPr="00D255C5" w:rsidRDefault="008E44BA" w:rsidP="008E44BA">
      <w:pPr>
        <w:pStyle w:val="Corpodeltesto22"/>
        <w:pBdr>
          <w:bottom w:val="none" w:sz="0" w:space="0" w:color="auto"/>
        </w:pBdr>
        <w:ind w:left="1440"/>
        <w:rPr>
          <w:rFonts w:ascii="Cambria" w:hAnsi="Cambria" w:cs="Tahoma"/>
        </w:rPr>
      </w:pPr>
    </w:p>
    <w:p w:rsidR="008E44BA" w:rsidRPr="00D255C5" w:rsidRDefault="008E44BA" w:rsidP="008E44BA">
      <w:pPr>
        <w:pStyle w:val="Corpodeltesto22"/>
        <w:pBdr>
          <w:bottom w:val="none" w:sz="0" w:space="0" w:color="auto"/>
        </w:pBdr>
        <w:ind w:left="1440"/>
        <w:rPr>
          <w:rFonts w:ascii="Cambria" w:hAnsi="Cambria" w:cs="Tahoma"/>
        </w:rPr>
      </w:pPr>
    </w:p>
    <w:p w:rsidR="008E44BA" w:rsidRPr="00D255C5" w:rsidRDefault="008E44BA" w:rsidP="008E44BA">
      <w:pPr>
        <w:pStyle w:val="Corpodeltesto22"/>
        <w:pBdr>
          <w:bottom w:val="none" w:sz="0" w:space="0" w:color="auto"/>
        </w:pBdr>
        <w:ind w:left="1440"/>
        <w:rPr>
          <w:rFonts w:ascii="Cambria" w:hAnsi="Cambria" w:cs="Tahoma"/>
        </w:rPr>
      </w:pPr>
    </w:p>
    <w:p w:rsidR="008E44BA" w:rsidRPr="00D255C5" w:rsidRDefault="008E44BA" w:rsidP="008E44BA">
      <w:pPr>
        <w:pStyle w:val="Corpodeltesto22"/>
        <w:pBdr>
          <w:bottom w:val="none" w:sz="0" w:space="0" w:color="auto"/>
        </w:pBdr>
        <w:ind w:left="1440"/>
        <w:rPr>
          <w:rFonts w:ascii="Cambria" w:hAnsi="Cambria" w:cs="Tahoma"/>
        </w:rPr>
      </w:pPr>
    </w:p>
    <w:p w:rsidR="008E44BA" w:rsidRPr="00D255C5" w:rsidRDefault="008E44BA" w:rsidP="008E44BA">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8E44BA" w:rsidRPr="00D255C5" w:rsidTr="008E44BA">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8E44BA" w:rsidRPr="00D255C5" w:rsidRDefault="008E44BA" w:rsidP="008E44BA">
            <w:pPr>
              <w:jc w:val="both"/>
              <w:rPr>
                <w:rFonts w:ascii="Cambria" w:eastAsia="Calibri" w:hAnsi="Cambria" w:cs="Tahoma"/>
              </w:rPr>
            </w:pPr>
          </w:p>
          <w:p w:rsidR="008E44BA" w:rsidRPr="00D255C5" w:rsidRDefault="008E44BA" w:rsidP="008E44BA">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8E44BA" w:rsidRPr="00D255C5" w:rsidRDefault="008E44BA" w:rsidP="008E44BA">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8E44BA" w:rsidRPr="00D255C5" w:rsidRDefault="008E44BA" w:rsidP="008E44BA">
            <w:pPr>
              <w:pStyle w:val="Corpodeltesto22"/>
              <w:jc w:val="left"/>
              <w:rPr>
                <w:rFonts w:ascii="Cambria" w:hAnsi="Cambria" w:cs="Tahoma"/>
                <w:b/>
                <w:bCs/>
              </w:rPr>
            </w:pPr>
          </w:p>
          <w:p w:rsidR="008E44BA" w:rsidRPr="00D255C5" w:rsidRDefault="008E44BA" w:rsidP="008E44BA">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8E44BA" w:rsidRPr="00D255C5" w:rsidRDefault="008E44BA" w:rsidP="008E44BA">
            <w:pPr>
              <w:jc w:val="both"/>
              <w:rPr>
                <w:rFonts w:ascii="Cambria" w:hAnsi="Cambria" w:cs="Tahoma"/>
              </w:rPr>
            </w:pPr>
          </w:p>
          <w:p w:rsidR="008E44BA" w:rsidRPr="00D255C5" w:rsidRDefault="008E44BA" w:rsidP="008E44BA">
            <w:pPr>
              <w:ind w:left="360"/>
              <w:jc w:val="center"/>
              <w:rPr>
                <w:rFonts w:ascii="Cambria" w:hAnsi="Cambria" w:cs="Tahoma"/>
                <w:b/>
                <w:bCs/>
              </w:rPr>
            </w:pPr>
            <w:r w:rsidRPr="00D255C5">
              <w:rPr>
                <w:rFonts w:ascii="Cambria" w:hAnsi="Cambria" w:cs="Tahoma"/>
                <w:b/>
                <w:bCs/>
              </w:rPr>
              <w:t>D I C H I A R A  I N O L T R E</w:t>
            </w:r>
          </w:p>
          <w:p w:rsidR="008E44BA" w:rsidRPr="00D255C5" w:rsidRDefault="008E44BA" w:rsidP="008E44BA">
            <w:pPr>
              <w:ind w:left="360"/>
              <w:jc w:val="center"/>
              <w:rPr>
                <w:rFonts w:ascii="Cambria" w:hAnsi="Cambria" w:cs="Tahoma"/>
                <w:b/>
                <w:bCs/>
              </w:rPr>
            </w:pPr>
          </w:p>
          <w:p w:rsidR="008E44BA" w:rsidRPr="00D255C5" w:rsidRDefault="008E44BA" w:rsidP="008E44BA">
            <w:pPr>
              <w:numPr>
                <w:ilvl w:val="0"/>
                <w:numId w:val="2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8E44BA" w:rsidRPr="00D255C5" w:rsidRDefault="008E44BA" w:rsidP="008E44BA">
            <w:pPr>
              <w:rPr>
                <w:rFonts w:ascii="Cambria" w:hAnsi="Cambria" w:cs="Tahoma"/>
              </w:rPr>
            </w:pPr>
          </w:p>
          <w:p w:rsidR="008E44BA" w:rsidRPr="00D255C5" w:rsidRDefault="008E44BA" w:rsidP="008E44BA">
            <w:pPr>
              <w:numPr>
                <w:ilvl w:val="0"/>
                <w:numId w:val="2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8E44BA" w:rsidRPr="00D255C5" w:rsidRDefault="008E44BA" w:rsidP="008E44BA">
            <w:pPr>
              <w:ind w:left="360"/>
              <w:rPr>
                <w:rFonts w:ascii="Cambria" w:hAnsi="Cambria" w:cs="Tahoma"/>
              </w:rPr>
            </w:pPr>
            <w:r w:rsidRPr="00D255C5">
              <w:rPr>
                <w:rFonts w:ascii="Cambria" w:hAnsi="Cambria" w:cs="Tahoma"/>
              </w:rPr>
              <w:t xml:space="preserve">art. 3 (variazioni nell’esecuzione contrattuale), art. 5 (durata della fornitura), art. 8 (clausola risolutiva espressa), art. 9 (clausola penale), art. 13 (fallimento, liquidazione, procedure concorsuali), art. 17 (controversie); </w:t>
            </w:r>
          </w:p>
          <w:p w:rsidR="008E44BA" w:rsidRPr="00D255C5" w:rsidRDefault="008E44BA" w:rsidP="008E44BA">
            <w:pPr>
              <w:ind w:left="360"/>
              <w:rPr>
                <w:rFonts w:ascii="Cambria" w:hAnsi="Cambria" w:cs="Tahoma"/>
              </w:rPr>
            </w:pPr>
          </w:p>
          <w:p w:rsidR="008E44BA" w:rsidRPr="00D255C5" w:rsidRDefault="008E44BA" w:rsidP="008E44BA">
            <w:pPr>
              <w:ind w:left="360"/>
              <w:rPr>
                <w:rFonts w:ascii="Cambria" w:hAnsi="Cambria" w:cs="Tahoma"/>
              </w:rPr>
            </w:pPr>
            <w:r w:rsidRPr="00D255C5">
              <w:rPr>
                <w:rFonts w:ascii="Cambria" w:hAnsi="Cambria" w:cs="Tahoma"/>
              </w:rPr>
              <w:t>Data______________</w:t>
            </w:r>
          </w:p>
          <w:p w:rsidR="008E44BA" w:rsidRPr="00D255C5" w:rsidRDefault="008E44BA" w:rsidP="008E44BA">
            <w:pPr>
              <w:ind w:left="4608" w:firstLine="348"/>
              <w:rPr>
                <w:rFonts w:ascii="Cambria" w:hAnsi="Cambria" w:cs="Tahoma"/>
              </w:rPr>
            </w:pPr>
            <w:r w:rsidRPr="00D255C5">
              <w:rPr>
                <w:rFonts w:ascii="Cambria" w:hAnsi="Cambria" w:cs="Tahoma"/>
              </w:rPr>
              <w:t>FATTO, LETTO E SOTTOSCRITTO</w:t>
            </w:r>
          </w:p>
          <w:p w:rsidR="008E44BA" w:rsidRPr="00D255C5" w:rsidRDefault="008E44BA" w:rsidP="008E44BA">
            <w:pPr>
              <w:rPr>
                <w:rFonts w:ascii="Cambria" w:hAnsi="Cambria" w:cs="Tahoma"/>
              </w:rPr>
            </w:pPr>
          </w:p>
          <w:p w:rsidR="008E44BA" w:rsidRPr="00D255C5" w:rsidRDefault="008E44BA" w:rsidP="008E44BA">
            <w:pPr>
              <w:rPr>
                <w:rFonts w:ascii="Cambria" w:hAnsi="Cambria" w:cs="Tahoma"/>
              </w:rPr>
            </w:pPr>
            <w:r w:rsidRPr="00D255C5">
              <w:rPr>
                <w:rFonts w:ascii="Cambria" w:hAnsi="Cambria" w:cs="Tahoma"/>
              </w:rPr>
              <w:t>                                                                                  Firma_____________________________</w:t>
            </w:r>
          </w:p>
          <w:p w:rsidR="008E44BA" w:rsidRPr="00D255C5" w:rsidRDefault="008E44BA" w:rsidP="008E44BA">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8E44BA" w:rsidRPr="00D255C5" w:rsidRDefault="008E44BA" w:rsidP="008E44BA">
            <w:pPr>
              <w:pStyle w:val="Corpodeltesto22"/>
              <w:rPr>
                <w:rFonts w:ascii="Cambria" w:hAnsi="Cambria" w:cs="Tahoma"/>
                <w:sz w:val="16"/>
                <w:szCs w:val="16"/>
              </w:rPr>
            </w:pPr>
          </w:p>
          <w:p w:rsidR="008E44BA" w:rsidRPr="00D255C5" w:rsidRDefault="008E44BA" w:rsidP="008E44BA">
            <w:pPr>
              <w:pStyle w:val="Corpodeltesto22"/>
              <w:rPr>
                <w:rFonts w:ascii="Cambria" w:hAnsi="Cambria" w:cs="Tahoma"/>
                <w:sz w:val="16"/>
                <w:szCs w:val="16"/>
              </w:rPr>
            </w:pPr>
          </w:p>
          <w:p w:rsidR="008E44BA" w:rsidRPr="00D255C5" w:rsidRDefault="008E44BA" w:rsidP="008E44BA">
            <w:pPr>
              <w:pStyle w:val="Corpodeltesto22"/>
              <w:rPr>
                <w:rFonts w:ascii="Cambria" w:hAnsi="Cambria" w:cs="Tahoma"/>
                <w:sz w:val="16"/>
                <w:szCs w:val="16"/>
              </w:rPr>
            </w:pPr>
          </w:p>
          <w:p w:rsidR="008E44BA" w:rsidRPr="00D255C5" w:rsidRDefault="008E44BA" w:rsidP="008E44BA">
            <w:pPr>
              <w:pStyle w:val="Corpodeltesto22"/>
              <w:rPr>
                <w:rFonts w:ascii="Cambria" w:hAnsi="Cambria" w:cs="Tahoma"/>
                <w:sz w:val="16"/>
                <w:szCs w:val="16"/>
              </w:rPr>
            </w:pPr>
          </w:p>
        </w:tc>
      </w:tr>
    </w:tbl>
    <w:p w:rsidR="008E44BA" w:rsidRPr="00D255C5" w:rsidRDefault="008E44BA" w:rsidP="008E44BA">
      <w:pPr>
        <w:pStyle w:val="Corpodeltesto22"/>
        <w:pBdr>
          <w:bottom w:val="none" w:sz="0" w:space="0" w:color="auto"/>
        </w:pBdr>
        <w:ind w:left="1440"/>
        <w:rPr>
          <w:rFonts w:ascii="Cambria" w:hAnsi="Cambria" w:cs="Tahoma"/>
        </w:rPr>
      </w:pPr>
    </w:p>
    <w:p w:rsidR="008E44BA" w:rsidRPr="00D255C5" w:rsidRDefault="008E44BA" w:rsidP="008E44BA">
      <w:pPr>
        <w:spacing w:after="240" w:line="360" w:lineRule="auto"/>
        <w:ind w:left="1440"/>
        <w:rPr>
          <w:rFonts w:ascii="Cambria" w:hAnsi="Cambria" w:cs="Tahoma"/>
        </w:rPr>
      </w:pPr>
    </w:p>
    <w:p w:rsidR="008E44BA" w:rsidRPr="00D255C5" w:rsidRDefault="008E44BA" w:rsidP="008E44BA">
      <w:pPr>
        <w:spacing w:after="240" w:line="360" w:lineRule="auto"/>
        <w:ind w:left="1440"/>
        <w:rPr>
          <w:rFonts w:ascii="Cambria" w:hAnsi="Cambria" w:cs="Tahoma"/>
        </w:rPr>
      </w:pPr>
    </w:p>
    <w:p w:rsidR="008E44BA" w:rsidRPr="00D255C5" w:rsidRDefault="008E44BA" w:rsidP="008E44BA">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8E44BA" w:rsidRPr="00D255C5" w:rsidRDefault="008E44BA" w:rsidP="008E44BA">
      <w:pPr>
        <w:pStyle w:val="Corpodeltesto22"/>
        <w:pBdr>
          <w:bottom w:val="none" w:sz="0" w:space="0" w:color="auto"/>
        </w:pBdr>
        <w:rPr>
          <w:rFonts w:ascii="Cambria" w:hAnsi="Cambria" w:cs="Tahoma"/>
          <w:b/>
          <w:caps/>
        </w:rPr>
      </w:pPr>
    </w:p>
    <w:p w:rsidR="008E44BA" w:rsidRPr="00D255C5" w:rsidRDefault="008E44BA" w:rsidP="008E44BA">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8E44BA" w:rsidRPr="00D255C5" w:rsidRDefault="008E44BA" w:rsidP="008E44BA">
      <w:pPr>
        <w:pStyle w:val="Corpodeltesto22"/>
        <w:pBdr>
          <w:bottom w:val="none" w:sz="0" w:space="0" w:color="auto"/>
        </w:pBdr>
        <w:rPr>
          <w:rFonts w:ascii="Cambria" w:hAnsi="Cambria" w:cs="Tahoma"/>
          <w:b/>
          <w:caps/>
        </w:rPr>
      </w:pPr>
    </w:p>
    <w:p w:rsidR="008E44BA" w:rsidRPr="00D255C5" w:rsidRDefault="008E44BA" w:rsidP="008E44BA">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8E44BA" w:rsidRPr="00D255C5" w:rsidRDefault="008E44BA" w:rsidP="008E44BA">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8E44BA" w:rsidRPr="00D255C5" w:rsidRDefault="008E44BA" w:rsidP="008E44BA">
      <w:pPr>
        <w:rPr>
          <w:rFonts w:ascii="Cambria" w:hAnsi="Cambria" w:cs="Tahoma"/>
        </w:rPr>
      </w:pPr>
    </w:p>
    <w:p w:rsidR="008E44BA" w:rsidRDefault="008E44BA" w:rsidP="008E44BA">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8E44BA" w:rsidRPr="00D255C5" w:rsidRDefault="008E44BA" w:rsidP="008E44BA">
      <w:pPr>
        <w:pStyle w:val="Corpodeltesto2"/>
        <w:spacing w:after="0" w:line="240" w:lineRule="auto"/>
        <w:jc w:val="center"/>
        <w:rPr>
          <w:rFonts w:ascii="Cambria" w:hAnsi="Cambria" w:cs="Tahoma"/>
          <w:b/>
          <w:sz w:val="24"/>
          <w:szCs w:val="24"/>
          <w:u w:val="single"/>
        </w:rPr>
      </w:pPr>
    </w:p>
    <w:p w:rsidR="008E44BA" w:rsidRPr="00D255C5" w:rsidRDefault="008E44BA" w:rsidP="008E44BA">
      <w:pPr>
        <w:pStyle w:val="Corpodeltesto2"/>
        <w:spacing w:after="0" w:line="240" w:lineRule="auto"/>
        <w:jc w:val="center"/>
        <w:rPr>
          <w:rFonts w:ascii="Cambria" w:hAnsi="Cambria" w:cs="Tahoma"/>
          <w:b/>
          <w:sz w:val="24"/>
          <w:szCs w:val="24"/>
          <w:u w:val="single"/>
        </w:rPr>
      </w:pPr>
    </w:p>
    <w:p w:rsidR="008E44BA" w:rsidRPr="00D255C5" w:rsidRDefault="008E44BA" w:rsidP="008E44BA">
      <w:pPr>
        <w:pStyle w:val="Corpodeltesto2"/>
        <w:spacing w:after="0" w:line="240" w:lineRule="auto"/>
        <w:jc w:val="center"/>
        <w:rPr>
          <w:rFonts w:ascii="Cambria" w:hAnsi="Cambria" w:cs="Tahoma"/>
          <w:b/>
          <w:sz w:val="24"/>
          <w:szCs w:val="24"/>
          <w:u w:val="single"/>
        </w:rPr>
      </w:pPr>
    </w:p>
    <w:p w:rsidR="008E44BA" w:rsidRPr="00D255C5" w:rsidRDefault="008E44BA" w:rsidP="008E44BA">
      <w:pPr>
        <w:pStyle w:val="Corpodeltesto2"/>
        <w:spacing w:after="0" w:line="240" w:lineRule="auto"/>
        <w:jc w:val="center"/>
        <w:rPr>
          <w:rFonts w:ascii="Cambria" w:hAnsi="Cambria" w:cs="Tahoma"/>
          <w:b/>
          <w:sz w:val="24"/>
          <w:szCs w:val="24"/>
          <w:u w:val="single"/>
        </w:rPr>
      </w:pPr>
    </w:p>
    <w:p w:rsidR="008E44BA" w:rsidRPr="00D255C5" w:rsidRDefault="008E44BA" w:rsidP="008E44BA">
      <w:pPr>
        <w:pStyle w:val="Corpodeltesto2"/>
        <w:spacing w:after="0" w:line="240" w:lineRule="auto"/>
        <w:jc w:val="center"/>
        <w:rPr>
          <w:rFonts w:ascii="Cambria" w:hAnsi="Cambria" w:cs="Tahoma"/>
          <w:b/>
          <w:sz w:val="24"/>
          <w:szCs w:val="24"/>
          <w:u w:val="single"/>
        </w:rPr>
      </w:pPr>
    </w:p>
    <w:p w:rsidR="008E44BA" w:rsidRPr="00D255C5" w:rsidRDefault="008E44BA" w:rsidP="008E44BA">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8E44BA" w:rsidRPr="00D255C5" w:rsidRDefault="008E44BA" w:rsidP="008E44BA">
      <w:pPr>
        <w:jc w:val="center"/>
        <w:rPr>
          <w:rFonts w:ascii="Cambria" w:hAnsi="Cambria" w:cs="Tahoma"/>
          <w:b/>
        </w:rPr>
      </w:pPr>
    </w:p>
    <w:p w:rsidR="008E44BA" w:rsidRPr="00D255C5" w:rsidRDefault="008E44BA" w:rsidP="008E44BA">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8E44BA" w:rsidRPr="00D255C5" w:rsidRDefault="008E44BA" w:rsidP="008E44BA">
      <w:pPr>
        <w:jc w:val="center"/>
        <w:rPr>
          <w:rFonts w:ascii="Cambria" w:hAnsi="Cambria" w:cs="Tahoma"/>
        </w:rPr>
      </w:pPr>
      <w:r w:rsidRPr="00D255C5">
        <w:rPr>
          <w:rFonts w:ascii="Cambria" w:hAnsi="Cambria" w:cs="Tahoma"/>
        </w:rPr>
        <w:t>(per la dichiarazione condanne)</w:t>
      </w:r>
    </w:p>
    <w:p w:rsidR="008E44BA" w:rsidRPr="00D255C5" w:rsidRDefault="008E44BA" w:rsidP="008E44BA">
      <w:pPr>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8E44BA" w:rsidRPr="00D255C5" w:rsidRDefault="008E44BA" w:rsidP="008E44BA">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8E44BA" w:rsidRPr="00D255C5" w:rsidRDefault="008E44BA" w:rsidP="008E44BA">
      <w:pPr>
        <w:pStyle w:val="Corpodeltesto22"/>
        <w:pBdr>
          <w:bottom w:val="none" w:sz="0" w:space="0" w:color="auto"/>
        </w:pBdr>
        <w:jc w:val="right"/>
        <w:rPr>
          <w:rFonts w:ascii="Cambria" w:hAnsi="Cambria" w:cs="Tahoma"/>
        </w:rPr>
      </w:pPr>
    </w:p>
    <w:p w:rsidR="008E44BA" w:rsidRPr="00D255C5" w:rsidRDefault="008E44BA" w:rsidP="008E44BA">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8E44BA" w:rsidRPr="00D255C5" w:rsidRDefault="008E44BA" w:rsidP="008E44BA">
      <w:pPr>
        <w:pStyle w:val="Corpodeltesto22"/>
        <w:pBdr>
          <w:bottom w:val="none" w:sz="0" w:space="0" w:color="auto"/>
        </w:pBdr>
        <w:jc w:val="left"/>
        <w:rPr>
          <w:rFonts w:ascii="Cambria" w:hAnsi="Cambria" w:cs="Tahoma"/>
        </w:rPr>
      </w:pPr>
    </w:p>
    <w:p w:rsidR="008E44BA" w:rsidRPr="00D255C5" w:rsidRDefault="008E44BA" w:rsidP="008E44BA">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8E44BA" w:rsidRPr="00D255C5" w:rsidRDefault="008E44BA" w:rsidP="008E44BA">
      <w:pPr>
        <w:rPr>
          <w:rFonts w:ascii="Cambria" w:hAnsi="Cambria" w:cs="Tahoma"/>
        </w:rPr>
      </w:pPr>
    </w:p>
    <w:p w:rsidR="008E44BA" w:rsidRPr="00D255C5" w:rsidRDefault="008E44BA" w:rsidP="008E44BA">
      <w:pPr>
        <w:pStyle w:val="Corpodeltesto22"/>
        <w:pBdr>
          <w:bottom w:val="none" w:sz="0" w:space="0" w:color="auto"/>
        </w:pBdr>
        <w:jc w:val="center"/>
        <w:rPr>
          <w:rFonts w:ascii="Cambria" w:hAnsi="Cambria" w:cs="Tahoma"/>
          <w:b/>
        </w:rPr>
      </w:pPr>
      <w:r w:rsidRPr="00D255C5">
        <w:rPr>
          <w:rFonts w:ascii="Cambria" w:hAnsi="Cambria" w:cs="Tahoma"/>
          <w:b/>
        </w:rPr>
        <w:t>DICHIARA</w:t>
      </w:r>
    </w:p>
    <w:p w:rsidR="008E44BA" w:rsidRPr="00D255C5" w:rsidRDefault="008E44BA" w:rsidP="008E44BA">
      <w:pPr>
        <w:rPr>
          <w:rFonts w:ascii="Cambria" w:hAnsi="Cambria" w:cs="Tahoma"/>
          <w:highlight w:val="cyan"/>
        </w:rPr>
      </w:pPr>
    </w:p>
    <w:p w:rsidR="008E44BA" w:rsidRPr="00D255C5" w:rsidRDefault="008E44BA" w:rsidP="008E44BA">
      <w:pPr>
        <w:rPr>
          <w:rFonts w:ascii="Cambria" w:hAnsi="Cambria" w:cs="Tahoma"/>
        </w:rPr>
      </w:pPr>
    </w:p>
    <w:p w:rsidR="008E44BA" w:rsidRPr="00D255C5" w:rsidRDefault="008E44BA" w:rsidP="008E44BA">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8E44BA" w:rsidRPr="00D255C5" w:rsidRDefault="008E44BA" w:rsidP="008E44BA">
      <w:pPr>
        <w:rPr>
          <w:rFonts w:ascii="Cambria" w:hAnsi="Cambria" w:cs="Tahoma"/>
        </w:rPr>
      </w:pPr>
      <w:r w:rsidRPr="00D255C5">
        <w:rPr>
          <w:rFonts w:ascii="Cambria" w:hAnsi="Cambria" w:cs="Tahoma"/>
        </w:rPr>
        <w:t>…</w:t>
      </w:r>
    </w:p>
    <w:p w:rsidR="008E44BA" w:rsidRPr="00D255C5" w:rsidRDefault="008E44BA" w:rsidP="008E44BA">
      <w:pPr>
        <w:rPr>
          <w:rFonts w:ascii="Cambria" w:hAnsi="Cambria" w:cs="Tahoma"/>
        </w:rPr>
      </w:pPr>
      <w:r w:rsidRPr="00D255C5">
        <w:rPr>
          <w:rFonts w:ascii="Cambria" w:hAnsi="Cambria" w:cs="Tahoma"/>
        </w:rPr>
        <w:t>…</w:t>
      </w:r>
    </w:p>
    <w:p w:rsidR="008E44BA" w:rsidRPr="00D255C5" w:rsidRDefault="008E44BA" w:rsidP="008E44BA">
      <w:pPr>
        <w:rPr>
          <w:rFonts w:ascii="Cambria" w:hAnsi="Cambria" w:cs="Tahoma"/>
        </w:rPr>
      </w:pPr>
    </w:p>
    <w:p w:rsidR="008E44BA" w:rsidRPr="00D255C5" w:rsidRDefault="008E44BA" w:rsidP="008E44BA">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8E44BA" w:rsidRPr="00D255C5" w:rsidRDefault="008E44BA" w:rsidP="008E44BA">
      <w:pPr>
        <w:pStyle w:val="Testo10modulistica"/>
        <w:spacing w:line="236" w:lineRule="exact"/>
        <w:rPr>
          <w:rFonts w:ascii="Cambria" w:hAnsi="Cambria" w:cs="Tahoma"/>
        </w:rPr>
      </w:pPr>
    </w:p>
    <w:p w:rsidR="008E44BA" w:rsidRPr="00D255C5" w:rsidRDefault="008E44BA" w:rsidP="008E44BA">
      <w:pPr>
        <w:rPr>
          <w:rFonts w:ascii="Cambria" w:hAnsi="Cambria" w:cs="Tahoma"/>
        </w:rPr>
      </w:pPr>
    </w:p>
    <w:p w:rsidR="008E44BA" w:rsidRPr="00D255C5" w:rsidRDefault="008E44BA" w:rsidP="008E44BA">
      <w:pPr>
        <w:ind w:left="360"/>
        <w:rPr>
          <w:rFonts w:ascii="Cambria" w:hAnsi="Cambria" w:cs="Tahoma"/>
        </w:rPr>
      </w:pPr>
      <w:r w:rsidRPr="00D255C5">
        <w:rPr>
          <w:rFonts w:ascii="Cambria" w:hAnsi="Cambria" w:cs="Tahoma"/>
        </w:rPr>
        <w:t>Data______________</w:t>
      </w:r>
    </w:p>
    <w:p w:rsidR="008E44BA" w:rsidRPr="00D255C5" w:rsidRDefault="008E44BA" w:rsidP="008E44BA">
      <w:pPr>
        <w:ind w:left="4608" w:firstLine="348"/>
        <w:rPr>
          <w:rFonts w:ascii="Cambria" w:hAnsi="Cambria" w:cs="Tahoma"/>
        </w:rPr>
      </w:pPr>
      <w:r w:rsidRPr="00D255C5">
        <w:rPr>
          <w:rFonts w:ascii="Cambria" w:hAnsi="Cambria" w:cs="Tahoma"/>
        </w:rPr>
        <w:t>FATTO, LETTO E SOTTOSCRITTO</w:t>
      </w:r>
    </w:p>
    <w:p w:rsidR="008E44BA" w:rsidRPr="00D255C5" w:rsidRDefault="008E44BA" w:rsidP="008E44BA">
      <w:pPr>
        <w:rPr>
          <w:rFonts w:ascii="Cambria" w:hAnsi="Cambria" w:cs="Tahoma"/>
        </w:rPr>
      </w:pPr>
    </w:p>
    <w:p w:rsidR="008E44BA" w:rsidRPr="00D255C5" w:rsidRDefault="008E44BA" w:rsidP="008E44BA">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8E44BA" w:rsidRPr="00D255C5" w:rsidRDefault="008E44BA" w:rsidP="008E44BA">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8E44BA" w:rsidRPr="00D255C5" w:rsidRDefault="008E44BA" w:rsidP="008E44BA">
      <w:pPr>
        <w:pStyle w:val="Corpodeltesto22"/>
        <w:pBdr>
          <w:bottom w:val="none" w:sz="0" w:space="0" w:color="auto"/>
        </w:pBdr>
        <w:rPr>
          <w:rFonts w:ascii="Cambria" w:hAnsi="Cambria" w:cs="Tahoma"/>
        </w:rPr>
      </w:pPr>
    </w:p>
    <w:p w:rsidR="008E44BA" w:rsidRPr="00D255C5" w:rsidRDefault="008E44BA" w:rsidP="008E44BA">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8E44BA" w:rsidRPr="00D255C5" w:rsidRDefault="008E44BA" w:rsidP="008E44BA">
      <w:pPr>
        <w:pStyle w:val="Corpodeltesto22"/>
        <w:pBdr>
          <w:bottom w:val="none" w:sz="0" w:space="0" w:color="auto"/>
        </w:pBdr>
        <w:rPr>
          <w:rFonts w:ascii="Cambria" w:hAnsi="Cambria" w:cs="Tahoma"/>
          <w:b/>
          <w:caps/>
        </w:rPr>
      </w:pPr>
    </w:p>
    <w:p w:rsidR="008E44BA" w:rsidRPr="00D255C5" w:rsidRDefault="008E44BA" w:rsidP="008E44BA">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8E44BA" w:rsidRPr="00D255C5" w:rsidRDefault="008E44BA" w:rsidP="008E44BA">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8E44BA" w:rsidRPr="00D255C5" w:rsidRDefault="008E44BA" w:rsidP="008E44BA">
      <w:pPr>
        <w:pStyle w:val="Corpodeltesto2"/>
        <w:spacing w:after="0" w:line="240" w:lineRule="auto"/>
        <w:rPr>
          <w:rFonts w:ascii="Cambria" w:hAnsi="Cambria"/>
          <w:b/>
          <w:sz w:val="28"/>
          <w:szCs w:val="28"/>
          <w:u w:val="single"/>
        </w:rPr>
      </w:pPr>
    </w:p>
    <w:p w:rsidR="008E44BA" w:rsidRDefault="008E44BA" w:rsidP="008E44BA">
      <w:pPr>
        <w:spacing w:after="200" w:line="276" w:lineRule="auto"/>
        <w:rPr>
          <w:rFonts w:ascii="Cambria" w:hAnsi="Cambria"/>
          <w:b/>
          <w:sz w:val="28"/>
          <w:szCs w:val="28"/>
          <w:u w:val="single"/>
        </w:rPr>
      </w:pPr>
      <w:r>
        <w:rPr>
          <w:rFonts w:ascii="Cambria" w:hAnsi="Cambria"/>
          <w:b/>
          <w:sz w:val="28"/>
          <w:szCs w:val="28"/>
          <w:u w:val="single"/>
        </w:rPr>
        <w:br w:type="page"/>
      </w:r>
    </w:p>
    <w:p w:rsidR="002F0822" w:rsidRDefault="002F0822" w:rsidP="002F0822">
      <w:pPr>
        <w:autoSpaceDE w:val="0"/>
        <w:autoSpaceDN w:val="0"/>
        <w:adjustRightInd w:val="0"/>
        <w:jc w:val="center"/>
        <w:rPr>
          <w:rFonts w:ascii="Cambria" w:hAnsi="Cambria" w:cs="Tahoma"/>
          <w:b/>
          <w:sz w:val="28"/>
          <w:szCs w:val="28"/>
          <w:u w:val="single"/>
        </w:rPr>
      </w:pPr>
      <w:r>
        <w:rPr>
          <w:rFonts w:ascii="Cambria" w:hAnsi="Cambria" w:cs="Tahoma"/>
          <w:b/>
          <w:sz w:val="28"/>
          <w:szCs w:val="28"/>
          <w:u w:val="single"/>
        </w:rPr>
        <w:lastRenderedPageBreak/>
        <w:t>Allegato B</w:t>
      </w:r>
    </w:p>
    <w:p w:rsidR="002F0822" w:rsidRPr="008D734E" w:rsidRDefault="002F0822" w:rsidP="002F0822">
      <w:pPr>
        <w:autoSpaceDE w:val="0"/>
        <w:autoSpaceDN w:val="0"/>
        <w:adjustRightInd w:val="0"/>
        <w:jc w:val="center"/>
        <w:rPr>
          <w:rFonts w:ascii="Cambria" w:hAnsi="Cambria" w:cs="Tahoma"/>
          <w:b/>
          <w:sz w:val="28"/>
          <w:szCs w:val="28"/>
          <w:highlight w:val="red"/>
          <w:u w:val="single"/>
        </w:rPr>
      </w:pPr>
      <w:proofErr w:type="spellStart"/>
      <w:r>
        <w:rPr>
          <w:rFonts w:ascii="Cambria" w:hAnsi="Cambria" w:cs="Tahoma"/>
          <w:b/>
          <w:sz w:val="28"/>
          <w:szCs w:val="28"/>
          <w:u w:val="single"/>
        </w:rPr>
        <w:t>Fac</w:t>
      </w:r>
      <w:proofErr w:type="spellEnd"/>
      <w:r>
        <w:rPr>
          <w:rFonts w:ascii="Cambria" w:hAnsi="Cambria" w:cs="Tahoma"/>
          <w:b/>
          <w:sz w:val="28"/>
          <w:szCs w:val="28"/>
          <w:u w:val="single"/>
        </w:rPr>
        <w:t xml:space="preserve"> simile</w:t>
      </w:r>
      <w:r w:rsidRPr="00912725">
        <w:rPr>
          <w:rFonts w:ascii="Cambria" w:hAnsi="Cambria" w:cs="Tahoma"/>
          <w:b/>
          <w:sz w:val="28"/>
          <w:szCs w:val="28"/>
          <w:u w:val="single"/>
        </w:rPr>
        <w:t>: Patto d’integrità</w:t>
      </w:r>
    </w:p>
    <w:p w:rsidR="002F0822" w:rsidRPr="008D734E" w:rsidRDefault="002F0822" w:rsidP="002F0822">
      <w:pPr>
        <w:autoSpaceDE w:val="0"/>
        <w:autoSpaceDN w:val="0"/>
        <w:adjustRightInd w:val="0"/>
        <w:rPr>
          <w:rFonts w:ascii="Cambria" w:hAnsi="Cambria" w:cs="Arial"/>
          <w:b/>
          <w:bCs/>
          <w:color w:val="000000"/>
          <w:sz w:val="40"/>
          <w:szCs w:val="40"/>
          <w:highlight w:val="red"/>
        </w:rPr>
      </w:pPr>
    </w:p>
    <w:p w:rsidR="002F0822" w:rsidRPr="004F7875" w:rsidRDefault="002F0822" w:rsidP="002F0822">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F0822" w:rsidRPr="004F7875" w:rsidRDefault="002F0822" w:rsidP="002F0822">
      <w:pPr>
        <w:autoSpaceDE w:val="0"/>
        <w:autoSpaceDN w:val="0"/>
        <w:adjustRightInd w:val="0"/>
        <w:rPr>
          <w:rFonts w:ascii="Cambria" w:hAnsi="Cambria"/>
          <w:b/>
          <w:bCs/>
          <w:color w:val="000000"/>
        </w:rPr>
      </w:pPr>
    </w:p>
    <w:p w:rsidR="002F0822" w:rsidRPr="004F7875" w:rsidRDefault="002F0822" w:rsidP="002F0822">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F0822" w:rsidRPr="004F7875" w:rsidRDefault="002F0822" w:rsidP="002F0822">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F0822" w:rsidRPr="004F7875" w:rsidRDefault="002F0822" w:rsidP="002F0822">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F0822" w:rsidRPr="004F7875" w:rsidRDefault="002F0822" w:rsidP="002F0822">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F0822" w:rsidRPr="004F7875" w:rsidRDefault="002F0822" w:rsidP="002F0822">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F0822" w:rsidRPr="004F7875" w:rsidRDefault="002F0822" w:rsidP="002F0822">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F0822" w:rsidRPr="004F7875" w:rsidRDefault="002F0822" w:rsidP="002F0822">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F0822" w:rsidRPr="004F7875" w:rsidRDefault="002F0822" w:rsidP="002F0822">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F0822" w:rsidRPr="004F7875" w:rsidRDefault="002F0822" w:rsidP="002F0822">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F0822" w:rsidRPr="004F7875" w:rsidRDefault="002F0822" w:rsidP="002F0822">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F0822" w:rsidRPr="004F7875" w:rsidRDefault="002F0822" w:rsidP="002F0822">
      <w:pPr>
        <w:autoSpaceDE w:val="0"/>
        <w:autoSpaceDN w:val="0"/>
        <w:adjustRightInd w:val="0"/>
        <w:rPr>
          <w:rFonts w:ascii="Cambria" w:hAnsi="Cambria"/>
          <w:b/>
          <w:bCs/>
          <w:color w:val="000000"/>
        </w:rPr>
      </w:pPr>
      <w:r w:rsidRPr="004F7875">
        <w:rPr>
          <w:rFonts w:ascii="Cambria" w:hAnsi="Cambria"/>
          <w:b/>
          <w:bCs/>
          <w:color w:val="000000"/>
        </w:rPr>
        <w:t>ART. 1 – FINALITÀ</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w:t>
      </w:r>
      <w:r w:rsidR="00C47279">
        <w:rPr>
          <w:rFonts w:ascii="Cambria" w:hAnsi="Cambria"/>
          <w:bCs/>
          <w:color w:val="000000"/>
        </w:rPr>
        <w:t>/CUC</w:t>
      </w:r>
      <w:r w:rsidRPr="004F7875">
        <w:rPr>
          <w:rFonts w:ascii="Cambria" w:hAnsi="Cambria"/>
          <w:bCs/>
          <w:color w:val="000000"/>
        </w:rPr>
        <w:t xml:space="preserve">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441825">
        <w:rPr>
          <w:rFonts w:ascii="Cambria" w:hAnsi="Cambria"/>
          <w:bCs/>
          <w:color w:val="000000"/>
        </w:rPr>
        <w:t xml:space="preserve">forniture di cui al D. </w:t>
      </w:r>
      <w:proofErr w:type="spellStart"/>
      <w:r w:rsidRPr="00441825">
        <w:rPr>
          <w:rFonts w:ascii="Cambria" w:hAnsi="Cambria"/>
          <w:bCs/>
          <w:color w:val="000000"/>
        </w:rPr>
        <w:t>Lgs</w:t>
      </w:r>
      <w:proofErr w:type="spellEnd"/>
      <w:r w:rsidRPr="00441825">
        <w:rPr>
          <w:rFonts w:ascii="Cambria" w:hAnsi="Cambria"/>
          <w:bCs/>
          <w:color w:val="000000"/>
        </w:rPr>
        <w:t>. n. 50/2016.</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F0822"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F0822" w:rsidRPr="00441825" w:rsidRDefault="002F0822" w:rsidP="002F0822">
      <w:pPr>
        <w:autoSpaceDE w:val="0"/>
        <w:autoSpaceDN w:val="0"/>
        <w:adjustRightInd w:val="0"/>
        <w:jc w:val="both"/>
        <w:rPr>
          <w:rFonts w:ascii="Cambria" w:hAnsi="Cambria"/>
          <w:bCs/>
          <w:color w:val="000000"/>
        </w:rPr>
      </w:pPr>
      <w:r w:rsidRPr="00441825">
        <w:rPr>
          <w:rFonts w:ascii="Cambria" w:hAnsi="Cambria"/>
          <w:bCs/>
          <w:color w:val="000000"/>
        </w:rPr>
        <w:t xml:space="preserve">d) di non essere nelle condizioni di cui all’art.42 del </w:t>
      </w:r>
      <w:proofErr w:type="spellStart"/>
      <w:r w:rsidRPr="00441825">
        <w:rPr>
          <w:rFonts w:ascii="Cambria" w:hAnsi="Cambria"/>
          <w:bCs/>
          <w:color w:val="000000"/>
        </w:rPr>
        <w:t>D.Lgs.</w:t>
      </w:r>
      <w:proofErr w:type="spellEnd"/>
      <w:r w:rsidRPr="00441825">
        <w:rPr>
          <w:rFonts w:ascii="Cambria" w:hAnsi="Cambria"/>
          <w:bCs/>
          <w:color w:val="000000"/>
        </w:rPr>
        <w:t xml:space="preserve"> n.50/2016;</w:t>
      </w:r>
    </w:p>
    <w:p w:rsidR="002F0822" w:rsidRPr="004F7875" w:rsidRDefault="002F0822" w:rsidP="002F0822">
      <w:pPr>
        <w:autoSpaceDE w:val="0"/>
        <w:autoSpaceDN w:val="0"/>
        <w:adjustRightInd w:val="0"/>
        <w:jc w:val="both"/>
        <w:rPr>
          <w:rFonts w:ascii="Cambria" w:hAnsi="Cambria"/>
          <w:bCs/>
          <w:color w:val="000000"/>
        </w:rPr>
      </w:pPr>
      <w:r w:rsidRPr="00441825">
        <w:rPr>
          <w:rFonts w:ascii="Cambria" w:hAnsi="Cambria"/>
          <w:bCs/>
          <w:color w:val="000000"/>
        </w:rPr>
        <w:t>e) si impegna a segnalare all’Amministrazione aggiudicatrice qualsiasi illecito tentativo</w:t>
      </w:r>
      <w:r w:rsidRPr="004F7875">
        <w:rPr>
          <w:rFonts w:ascii="Cambria" w:hAnsi="Cambria"/>
          <w:bCs/>
          <w:color w:val="000000"/>
        </w:rPr>
        <w:t xml:space="preserve"> da parte di terzi di turbare o distorcere le fasi di svolgimento della procedura di affidamento e/o l’esecuzione del contratto;</w:t>
      </w:r>
    </w:p>
    <w:p w:rsidR="002F0822" w:rsidRPr="004F7875" w:rsidRDefault="002F0822" w:rsidP="002F0822">
      <w:pPr>
        <w:autoSpaceDE w:val="0"/>
        <w:autoSpaceDN w:val="0"/>
        <w:adjustRightInd w:val="0"/>
        <w:jc w:val="both"/>
        <w:rPr>
          <w:rFonts w:ascii="Cambria" w:hAnsi="Cambria"/>
          <w:bCs/>
          <w:color w:val="000000"/>
        </w:rPr>
      </w:pPr>
      <w:r>
        <w:rPr>
          <w:rFonts w:ascii="Cambria" w:hAnsi="Cambria"/>
          <w:bCs/>
          <w:color w:val="000000"/>
        </w:rPr>
        <w:t>f</w:t>
      </w:r>
      <w:r w:rsidRPr="004F7875">
        <w:rPr>
          <w:rFonts w:ascii="Cambria" w:hAnsi="Cambria"/>
          <w:bCs/>
          <w:color w:val="000000"/>
        </w:rPr>
        <w:t>) si impegna a segnalare all’Amministrazione aggiudicatrice qualsiasi illecita richiesta o pretesa da parte dei dipendenti dell’EGAS</w:t>
      </w:r>
      <w:r w:rsidR="00C47279">
        <w:rPr>
          <w:rFonts w:ascii="Cambria" w:hAnsi="Cambria"/>
          <w:bCs/>
          <w:color w:val="000000"/>
        </w:rPr>
        <w:t>, della CUC</w:t>
      </w:r>
      <w:r w:rsidRPr="004F7875">
        <w:rPr>
          <w:rFonts w:ascii="Cambria" w:hAnsi="Cambria"/>
          <w:bCs/>
          <w:color w:val="000000"/>
        </w:rPr>
        <w:t xml:space="preserve"> o di chiunque possa influenzare le decisioni relative alla procedura di affidamento o all’esecuzione del contratto;</w:t>
      </w:r>
    </w:p>
    <w:p w:rsidR="002F0822" w:rsidRPr="004F7875" w:rsidRDefault="002F0822" w:rsidP="002F0822">
      <w:pPr>
        <w:autoSpaceDE w:val="0"/>
        <w:autoSpaceDN w:val="0"/>
        <w:adjustRightInd w:val="0"/>
        <w:jc w:val="both"/>
        <w:rPr>
          <w:rFonts w:ascii="Cambria" w:hAnsi="Cambria"/>
          <w:bCs/>
          <w:color w:val="000000"/>
        </w:rPr>
      </w:pPr>
      <w:r>
        <w:rPr>
          <w:rFonts w:ascii="Cambria" w:hAnsi="Cambria"/>
          <w:bCs/>
          <w:color w:val="000000"/>
        </w:rPr>
        <w:t>g</w:t>
      </w:r>
      <w:r w:rsidRPr="004F7875">
        <w:rPr>
          <w:rFonts w:ascii="Cambria" w:hAnsi="Cambria"/>
          <w:bCs/>
          <w:color w:val="000000"/>
        </w:rPr>
        <w:t>)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F0822" w:rsidRPr="004F7875" w:rsidRDefault="002F0822" w:rsidP="002F0822">
      <w:pPr>
        <w:autoSpaceDE w:val="0"/>
        <w:autoSpaceDN w:val="0"/>
        <w:adjustRightInd w:val="0"/>
        <w:jc w:val="both"/>
        <w:rPr>
          <w:rFonts w:ascii="Cambria" w:hAnsi="Cambria"/>
          <w:bCs/>
          <w:color w:val="000000"/>
        </w:rPr>
      </w:pPr>
      <w:r>
        <w:rPr>
          <w:rFonts w:ascii="Cambria" w:hAnsi="Cambria"/>
          <w:bCs/>
          <w:color w:val="000000"/>
        </w:rPr>
        <w:t>h</w:t>
      </w:r>
      <w:r w:rsidRPr="004F7875">
        <w:rPr>
          <w:rFonts w:ascii="Cambria" w:hAnsi="Cambria"/>
          <w:bCs/>
          <w:color w:val="000000"/>
        </w:rPr>
        <w:t>) assicura di collaborare con le forze di polizia, denunciando ogni tentativo di estorsione, intimidazione o condizionamento di natura criminale.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 xml:space="preserve">4. L’Amministrazione aggiudicatrice segnala agli Enti del Servizio Sanitario Regionale di cui alla </w:t>
      </w:r>
      <w:proofErr w:type="spellStart"/>
      <w:r w:rsidRPr="004F7875">
        <w:rPr>
          <w:rFonts w:ascii="Cambria" w:hAnsi="Cambria"/>
          <w:bCs/>
          <w:color w:val="000000"/>
        </w:rPr>
        <w:t>L.R.</w:t>
      </w:r>
      <w:proofErr w:type="spellEnd"/>
      <w:r w:rsidRPr="004F7875">
        <w:rPr>
          <w:rFonts w:ascii="Cambria" w:hAnsi="Cambria"/>
          <w:bCs/>
          <w:color w:val="000000"/>
        </w:rPr>
        <w:t xml:space="preserve"> n.</w:t>
      </w:r>
    </w:p>
    <w:p w:rsidR="002F0822" w:rsidRPr="0044182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17/2014 l’</w:t>
      </w:r>
      <w:proofErr w:type="spellStart"/>
      <w:r w:rsidRPr="004F7875">
        <w:rPr>
          <w:rFonts w:ascii="Cambria" w:hAnsi="Cambria"/>
          <w:bCs/>
          <w:color w:val="000000"/>
        </w:rPr>
        <w:t>O.E.</w:t>
      </w:r>
      <w:proofErr w:type="spellEnd"/>
      <w:r w:rsidRPr="004F7875">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w:t>
      </w:r>
      <w:r w:rsidRPr="00441825">
        <w:rPr>
          <w:rFonts w:ascii="Cambria" w:hAnsi="Cambria"/>
          <w:bCs/>
          <w:color w:val="000000"/>
        </w:rPr>
        <w:t>dall’articolo 80, comma 5, lett. b), lett. c) e lett. d)  D.Lgs</w:t>
      </w:r>
      <w:proofErr w:type="spellStart"/>
      <w:r w:rsidRPr="00441825">
        <w:rPr>
          <w:rFonts w:ascii="Cambria" w:hAnsi="Cambria"/>
          <w:bCs/>
          <w:color w:val="000000"/>
        </w:rPr>
        <w:t>.50/20</w:t>
      </w:r>
      <w:proofErr w:type="spellEnd"/>
      <w:r w:rsidRPr="00441825">
        <w:rPr>
          <w:rFonts w:ascii="Cambria" w:hAnsi="Cambria"/>
          <w:bCs/>
          <w:color w:val="000000"/>
        </w:rPr>
        <w:t>16.</w:t>
      </w:r>
    </w:p>
    <w:p w:rsidR="002F0822" w:rsidRPr="004F7875" w:rsidRDefault="002F0822" w:rsidP="002F0822">
      <w:pPr>
        <w:autoSpaceDE w:val="0"/>
        <w:autoSpaceDN w:val="0"/>
        <w:adjustRightInd w:val="0"/>
        <w:jc w:val="both"/>
        <w:rPr>
          <w:rFonts w:ascii="Cambria" w:hAnsi="Cambria"/>
          <w:bCs/>
          <w:color w:val="000000"/>
        </w:rPr>
      </w:pPr>
      <w:r w:rsidRPr="00441825">
        <w:rPr>
          <w:rFonts w:ascii="Cambria" w:hAnsi="Cambria"/>
          <w:bCs/>
          <w:color w:val="000000"/>
        </w:rPr>
        <w:t>5. In ogni caso, alla dichiarazione di violazione consegue la segnalazione del fatto all’Autorità</w:t>
      </w:r>
      <w:r w:rsidRPr="004F7875">
        <w:rPr>
          <w:rFonts w:ascii="Cambria" w:hAnsi="Cambria"/>
          <w:bCs/>
          <w:color w:val="000000"/>
        </w:rPr>
        <w:t xml:space="preserve"> Nazionale Anticorruzione ed alle competenti autorità.</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F0822" w:rsidRPr="004F7875" w:rsidRDefault="002F0822" w:rsidP="002F0822">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F0822" w:rsidRPr="004F7875" w:rsidRDefault="002F0822" w:rsidP="002F0822">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F0822" w:rsidRPr="007E0581" w:rsidRDefault="002F0822" w:rsidP="002F0822">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F0822" w:rsidRDefault="002F0822" w:rsidP="002F0822">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F0822" w:rsidRPr="004D65F5" w:rsidRDefault="002F0822" w:rsidP="002F0822">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F0822" w:rsidRPr="008D734E" w:rsidRDefault="002F0822" w:rsidP="002F0822">
      <w:pPr>
        <w:rPr>
          <w:rFonts w:ascii="Cambria" w:hAnsi="Cambria"/>
          <w:szCs w:val="23"/>
        </w:rPr>
      </w:pPr>
    </w:p>
    <w:p w:rsidR="008E44BA" w:rsidRPr="00FF36E1" w:rsidRDefault="008E44BA" w:rsidP="008E44BA">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C”</w:t>
      </w:r>
    </w:p>
    <w:p w:rsidR="008E44BA" w:rsidRPr="00FF36E1" w:rsidRDefault="008E44BA" w:rsidP="008E44BA">
      <w:pPr>
        <w:pStyle w:val="Corpodeltesto2"/>
        <w:spacing w:after="0" w:line="240" w:lineRule="auto"/>
        <w:rPr>
          <w:rFonts w:ascii="Cambria" w:hAnsi="Cambria"/>
          <w:b/>
          <w:sz w:val="28"/>
          <w:szCs w:val="28"/>
          <w:u w:val="single"/>
        </w:rPr>
      </w:pPr>
    </w:p>
    <w:p w:rsidR="008E44BA" w:rsidRPr="00FF36E1" w:rsidRDefault="008E44BA" w:rsidP="008E44BA">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8E44BA" w:rsidRPr="00FF36E1" w:rsidRDefault="008E44BA" w:rsidP="008E44BA">
      <w:pPr>
        <w:pStyle w:val="Corpodeltesto2"/>
        <w:spacing w:after="0" w:line="240" w:lineRule="auto"/>
        <w:rPr>
          <w:rFonts w:ascii="Cambria" w:hAnsi="Cambria"/>
          <w:b/>
          <w:sz w:val="28"/>
          <w:szCs w:val="28"/>
          <w:u w:val="single"/>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8E44BA" w:rsidRPr="00FF36E1" w:rsidRDefault="008E44BA" w:rsidP="008E44BA">
      <w:pPr>
        <w:pStyle w:val="Corpodeltesto2"/>
        <w:spacing w:after="0" w:line="240" w:lineRule="auto"/>
        <w:rPr>
          <w:rFonts w:ascii="Cambria" w:hAnsi="Cambria"/>
          <w:b/>
          <w:sz w:val="28"/>
          <w:szCs w:val="28"/>
          <w:u w:val="single"/>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8E44BA" w:rsidRPr="00FF36E1" w:rsidRDefault="008E44BA" w:rsidP="008E44BA">
      <w:pPr>
        <w:jc w:val="both"/>
        <w:rPr>
          <w:rFonts w:ascii="Cambria" w:eastAsia="SimSun" w:hAnsi="Cambria" w:cs="Tahoma"/>
          <w:bCs/>
          <w:sz w:val="16"/>
          <w:szCs w:val="16"/>
        </w:rPr>
      </w:pP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8E44BA" w:rsidRPr="00FF36E1" w:rsidRDefault="008E44BA" w:rsidP="008E44BA">
      <w:pPr>
        <w:numPr>
          <w:ilvl w:val="0"/>
          <w:numId w:val="32"/>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8E44BA" w:rsidRPr="00FF36E1" w:rsidRDefault="008E44BA" w:rsidP="008E44BA">
      <w:pPr>
        <w:numPr>
          <w:ilvl w:val="0"/>
          <w:numId w:val="32"/>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8E44BA" w:rsidRPr="00FF36E1" w:rsidRDefault="008E44BA" w:rsidP="008E44BA">
      <w:pPr>
        <w:numPr>
          <w:ilvl w:val="0"/>
          <w:numId w:val="32"/>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8E44BA" w:rsidRPr="00FF36E1" w:rsidRDefault="008E44BA" w:rsidP="008E44BA">
      <w:pPr>
        <w:numPr>
          <w:ilvl w:val="0"/>
          <w:numId w:val="32"/>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8E44BA" w:rsidRPr="00FF36E1" w:rsidRDefault="008E44BA" w:rsidP="008E44BA">
      <w:pPr>
        <w:numPr>
          <w:ilvl w:val="0"/>
          <w:numId w:val="32"/>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8E44BA" w:rsidRPr="00FF36E1" w:rsidRDefault="008E44BA" w:rsidP="008E44BA">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8E44BA" w:rsidRPr="00FF36E1" w:rsidRDefault="008E44BA" w:rsidP="008E44BA">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8E44BA" w:rsidRPr="00FF36E1" w:rsidRDefault="008E44BA" w:rsidP="008E44BA">
      <w:pPr>
        <w:numPr>
          <w:ilvl w:val="0"/>
          <w:numId w:val="34"/>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8E44BA" w:rsidRPr="00FF36E1" w:rsidRDefault="008E44BA" w:rsidP="008E44BA">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8E44BA" w:rsidRPr="00FF36E1" w:rsidRDefault="008E44BA" w:rsidP="008E44BA">
      <w:pPr>
        <w:numPr>
          <w:ilvl w:val="0"/>
          <w:numId w:val="33"/>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8E44BA" w:rsidRPr="00FF36E1" w:rsidRDefault="008E44BA" w:rsidP="008E44BA">
      <w:pPr>
        <w:numPr>
          <w:ilvl w:val="0"/>
          <w:numId w:val="33"/>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8E44BA" w:rsidRPr="00FF36E1" w:rsidRDefault="008E44BA" w:rsidP="008E44BA">
      <w:pPr>
        <w:jc w:val="both"/>
        <w:rPr>
          <w:rFonts w:ascii="Cambria" w:eastAsia="SimSun" w:hAnsi="Cambria" w:cs="Tahoma"/>
          <w:bCs/>
          <w:sz w:val="16"/>
          <w:szCs w:val="16"/>
        </w:rPr>
      </w:pPr>
    </w:p>
    <w:p w:rsidR="008E44BA" w:rsidRPr="004128D4" w:rsidRDefault="008E44BA" w:rsidP="008E44BA">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8E44BA" w:rsidRPr="004128D4" w:rsidRDefault="008E44BA" w:rsidP="008E44BA">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8E44BA" w:rsidRPr="004128D4" w:rsidRDefault="002F0822" w:rsidP="008E44BA">
      <w:pPr>
        <w:jc w:val="both"/>
        <w:rPr>
          <w:rFonts w:ascii="Cambria" w:eastAsia="SimSun" w:hAnsi="Cambria" w:cs="Tahoma"/>
          <w:bCs/>
          <w:sz w:val="16"/>
          <w:szCs w:val="16"/>
        </w:rPr>
      </w:pPr>
      <w:r>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Pr>
          <w:rFonts w:ascii="Cambria" w:eastAsia="SimSun" w:hAnsi="Cambria" w:cs="Tahoma"/>
          <w:bCs/>
          <w:sz w:val="16"/>
          <w:szCs w:val="16"/>
        </w:rPr>
        <w:t xml:space="preserve"> 330</w:t>
      </w:r>
    </w:p>
    <w:p w:rsidR="008E44BA" w:rsidRPr="004128D4" w:rsidRDefault="008E44BA" w:rsidP="008E44BA">
      <w:pPr>
        <w:jc w:val="both"/>
        <w:rPr>
          <w:rFonts w:ascii="Cambria" w:eastAsia="SimSun" w:hAnsi="Cambria" w:cs="Tahoma"/>
          <w:bCs/>
          <w:sz w:val="16"/>
          <w:szCs w:val="16"/>
        </w:rPr>
      </w:pPr>
      <w:r w:rsidRPr="004128D4">
        <w:rPr>
          <w:rFonts w:ascii="Cambria" w:eastAsia="SimSun" w:hAnsi="Cambria" w:cs="Tahoma"/>
          <w:bCs/>
          <w:sz w:val="16"/>
          <w:szCs w:val="16"/>
        </w:rPr>
        <w:t>33100 Udine</w:t>
      </w:r>
    </w:p>
    <w:p w:rsidR="008E44BA" w:rsidRPr="008825C8" w:rsidRDefault="008E44BA" w:rsidP="008E44BA">
      <w:pPr>
        <w:jc w:val="both"/>
        <w:rPr>
          <w:rFonts w:ascii="Cambria" w:eastAsia="SimSun" w:hAnsi="Cambria" w:cs="Tahoma"/>
          <w:bCs/>
          <w:sz w:val="16"/>
          <w:szCs w:val="16"/>
        </w:rPr>
      </w:pPr>
    </w:p>
    <w:p w:rsidR="008E44BA" w:rsidRPr="008825C8" w:rsidRDefault="008E44BA" w:rsidP="008E44BA">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8E44BA" w:rsidRPr="008825C8" w:rsidRDefault="008E44BA" w:rsidP="008E44BA">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8E44BA" w:rsidRPr="008825C8" w:rsidRDefault="008E44BA" w:rsidP="008E44BA">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8E44BA" w:rsidRPr="008825C8" w:rsidRDefault="008E44BA" w:rsidP="008E44BA">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2F0822" w:rsidRPr="004128D4" w:rsidRDefault="002F0822" w:rsidP="002F0822">
      <w:pPr>
        <w:jc w:val="both"/>
        <w:rPr>
          <w:rFonts w:ascii="Cambria" w:eastAsia="SimSun" w:hAnsi="Cambria" w:cs="Tahoma"/>
          <w:bCs/>
          <w:sz w:val="16"/>
          <w:szCs w:val="16"/>
        </w:rPr>
      </w:pPr>
      <w:r>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Pr>
          <w:rFonts w:ascii="Cambria" w:eastAsia="SimSun" w:hAnsi="Cambria" w:cs="Tahoma"/>
          <w:bCs/>
          <w:sz w:val="16"/>
          <w:szCs w:val="16"/>
        </w:rPr>
        <w:t xml:space="preserve"> 330</w:t>
      </w:r>
    </w:p>
    <w:p w:rsidR="008E44BA" w:rsidRPr="008825C8" w:rsidRDefault="008E44BA" w:rsidP="008E44BA">
      <w:pPr>
        <w:jc w:val="both"/>
        <w:rPr>
          <w:rFonts w:ascii="Cambria" w:eastAsia="SimSun" w:hAnsi="Cambria" w:cs="Tahoma"/>
          <w:bCs/>
          <w:sz w:val="16"/>
          <w:szCs w:val="16"/>
        </w:rPr>
      </w:pPr>
      <w:r w:rsidRPr="008825C8">
        <w:rPr>
          <w:rFonts w:ascii="Cambria" w:eastAsia="SimSun" w:hAnsi="Cambria" w:cs="Tahoma"/>
          <w:bCs/>
          <w:sz w:val="16"/>
          <w:szCs w:val="16"/>
        </w:rPr>
        <w:t>33100 Udine</w:t>
      </w:r>
    </w:p>
    <w:p w:rsidR="008E44BA" w:rsidRPr="00FF36E1" w:rsidRDefault="008E44BA" w:rsidP="008E44BA">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3" w:history="1">
        <w:r w:rsidRPr="008825C8">
          <w:rPr>
            <w:rStyle w:val="Collegamentoipertestuale"/>
            <w:rFonts w:ascii="Cambria" w:eastAsia="SimSun" w:hAnsi="Cambria" w:cs="Tahoma"/>
            <w:bCs/>
            <w:sz w:val="16"/>
            <w:szCs w:val="16"/>
          </w:rPr>
          <w:t>segreteria@egas.fvg.it</w:t>
        </w:r>
      </w:hyperlink>
    </w:p>
    <w:p w:rsidR="008E44BA" w:rsidRDefault="008E44BA" w:rsidP="008E44BA">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8E44BA" w:rsidRPr="00183F8B" w:rsidRDefault="008E44BA" w:rsidP="008E44BA">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8E44BA" w:rsidRPr="0026040A" w:rsidRDefault="008E44BA" w:rsidP="008E44BA">
      <w:pPr>
        <w:spacing w:after="240"/>
        <w:jc w:val="center"/>
        <w:rPr>
          <w:rFonts w:ascii="Calibri" w:hAnsi="Calibri"/>
          <w:color w:val="0070C0"/>
          <w:sz w:val="10"/>
        </w:rPr>
      </w:pPr>
    </w:p>
    <w:p w:rsidR="008E44BA" w:rsidRPr="00B76896"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8E44BA" w:rsidRPr="00EC30A6" w:rsidRDefault="008E44BA" w:rsidP="008E44BA">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8E44BA" w:rsidRDefault="008E44BA" w:rsidP="008E44BA">
      <w:pPr>
        <w:rPr>
          <w:rFonts w:ascii="Calibri" w:hAnsi="Calibri"/>
          <w:sz w:val="18"/>
        </w:rPr>
      </w:pPr>
    </w:p>
    <w:p w:rsidR="008E44BA" w:rsidRDefault="008E44BA" w:rsidP="008E44BA">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8E44BA" w:rsidRPr="004C1886"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8E44BA" w:rsidRPr="00A60FA6"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A60FA6">
        <w:rPr>
          <w:rFonts w:ascii="Calibri" w:hAnsi="Calibri" w:cs="Arial"/>
          <w:lang w:val="en-US"/>
        </w:rPr>
        <w:t>N° TEL: ____________________N. Fax:__________________email:________________________________________</w:t>
      </w:r>
    </w:p>
    <w:p w:rsidR="008E44BA" w:rsidRPr="004C1886"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8E44BA" w:rsidRPr="004C1886"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8E44BA" w:rsidRPr="004C1886"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8E44BA" w:rsidRPr="00E567AB" w:rsidRDefault="008E44BA" w:rsidP="008E44BA">
      <w:pPr>
        <w:rPr>
          <w:rFonts w:ascii="Calibri" w:hAnsi="Calibri"/>
          <w:sz w:val="18"/>
        </w:rPr>
      </w:pPr>
    </w:p>
    <w:p w:rsidR="008E44BA" w:rsidRPr="005B1509" w:rsidRDefault="008E44BA" w:rsidP="008E44BA">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8E44BA"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8E44BA" w:rsidRPr="0081503A"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8E44BA" w:rsidRPr="00E936AA"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8E44BA" w:rsidRPr="004861D2" w:rsidRDefault="008E44BA" w:rsidP="008E44BA">
      <w:pPr>
        <w:rPr>
          <w:rFonts w:ascii="Calibri" w:hAnsi="Calibri" w:cs="Tahoma"/>
          <w:b/>
          <w:bCs/>
          <w:sz w:val="18"/>
          <w:szCs w:val="22"/>
        </w:rPr>
      </w:pPr>
    </w:p>
    <w:p w:rsidR="008E44BA" w:rsidRPr="005B1509" w:rsidRDefault="008E44BA" w:rsidP="008E44BA">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8E44BA"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8E44BA" w:rsidRPr="006648FD" w:rsidRDefault="008E44BA" w:rsidP="008E44BA">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8E44BA" w:rsidRPr="006648FD" w:rsidRDefault="008E44BA" w:rsidP="008E44BA">
      <w:pPr>
        <w:rPr>
          <w:rFonts w:ascii="Calibri" w:hAnsi="Calibri" w:cs="Arial"/>
          <w:sz w:val="18"/>
          <w:szCs w:val="18"/>
        </w:rPr>
      </w:pPr>
    </w:p>
    <w:p w:rsidR="008E44BA" w:rsidRPr="002B3405" w:rsidRDefault="008E44BA" w:rsidP="008E44BA">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8E44BA" w:rsidRPr="002B3405"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8E44BA" w:rsidRPr="002B3405"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8E44BA" w:rsidRPr="002B3405"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8E44BA" w:rsidRPr="0081503A"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8E44BA" w:rsidRPr="0081503A"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8E44BA"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8E44BA" w:rsidRPr="00E567AB"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8E44BA" w:rsidRPr="001868B1"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8E44BA" w:rsidRPr="00E567AB"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8E44BA" w:rsidRPr="001868B1"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8E44BA" w:rsidRPr="0081503A" w:rsidRDefault="008E44BA" w:rsidP="008E44BA">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8E44BA" w:rsidRPr="0081503A" w:rsidRDefault="008E44BA" w:rsidP="008E44BA">
      <w:pPr>
        <w:rPr>
          <w:rFonts w:ascii="Calibri" w:hAnsi="Calibri" w:cs="Arial"/>
          <w:sz w:val="18"/>
          <w:szCs w:val="18"/>
        </w:rPr>
      </w:pPr>
    </w:p>
    <w:p w:rsidR="008E44BA" w:rsidRPr="005B1509" w:rsidRDefault="008E44BA" w:rsidP="008E44BA">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8E44BA" w:rsidRPr="00E567AB" w:rsidRDefault="008E44BA" w:rsidP="008E44BA">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8E44BA" w:rsidRDefault="008E44BA" w:rsidP="008E44B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8E44BA" w:rsidRPr="00A60FA6" w:rsidRDefault="008E44BA" w:rsidP="008E44BA">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A60FA6">
        <w:rPr>
          <w:rFonts w:ascii="Calibri" w:hAnsi="Calibri" w:cs="Arial"/>
          <w:lang w:val="en-US"/>
        </w:rPr>
        <w:t>N° TEL: ____________________N. Fax:__________________email:_________________________________________</w:t>
      </w:r>
    </w:p>
    <w:p w:rsidR="008E44BA" w:rsidRPr="00E567AB" w:rsidRDefault="008E44BA" w:rsidP="008E44BA">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8E44BA" w:rsidRPr="005B1509" w:rsidRDefault="008E44BA" w:rsidP="008E44BA">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8E44BA" w:rsidRDefault="008E44BA" w:rsidP="008E44B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8E44BA" w:rsidRDefault="008E44BA" w:rsidP="008E44BA">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8E44BA" w:rsidRPr="006648FD" w:rsidRDefault="008E44BA" w:rsidP="008E44BA">
      <w:pPr>
        <w:rPr>
          <w:rFonts w:ascii="Calibri" w:hAnsi="Calibri" w:cs="Arial"/>
          <w:sz w:val="18"/>
          <w:szCs w:val="18"/>
        </w:rPr>
      </w:pPr>
    </w:p>
    <w:p w:rsidR="008E44BA" w:rsidRPr="00E567AB" w:rsidRDefault="008E44BA" w:rsidP="008E44BA">
      <w:pPr>
        <w:rPr>
          <w:rFonts w:ascii="Calibri" w:hAnsi="Calibri" w:cs="Arial"/>
        </w:rPr>
      </w:pPr>
    </w:p>
    <w:tbl>
      <w:tblPr>
        <w:tblW w:w="10002" w:type="dxa"/>
        <w:tblInd w:w="55" w:type="dxa"/>
        <w:tblCellMar>
          <w:left w:w="70" w:type="dxa"/>
          <w:right w:w="70" w:type="dxa"/>
        </w:tblCellMar>
        <w:tblLook w:val="0000"/>
      </w:tblPr>
      <w:tblGrid>
        <w:gridCol w:w="5670"/>
        <w:gridCol w:w="4332"/>
      </w:tblGrid>
      <w:tr w:rsidR="008E44BA" w:rsidRPr="00D85DAA" w:rsidTr="008E44BA">
        <w:trPr>
          <w:trHeight w:val="375"/>
        </w:trPr>
        <w:tc>
          <w:tcPr>
            <w:tcW w:w="5670" w:type="dxa"/>
            <w:shd w:val="clear" w:color="auto" w:fill="auto"/>
          </w:tcPr>
          <w:p w:rsidR="008E44BA" w:rsidRPr="00D85DAA" w:rsidRDefault="008E44BA" w:rsidP="008E44BA">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8E44BA" w:rsidRDefault="008E44BA" w:rsidP="008E44BA">
            <w:pPr>
              <w:jc w:val="center"/>
              <w:rPr>
                <w:rFonts w:ascii="Calibri" w:hAnsi="Calibri" w:cs="Tahoma"/>
                <w:sz w:val="18"/>
                <w:szCs w:val="16"/>
              </w:rPr>
            </w:pPr>
            <w:r w:rsidRPr="00D85DAA">
              <w:rPr>
                <w:rFonts w:ascii="Calibri" w:hAnsi="Calibri" w:cs="Tahoma"/>
                <w:sz w:val="18"/>
                <w:szCs w:val="16"/>
              </w:rPr>
              <w:t>timbro e firma</w:t>
            </w:r>
          </w:p>
          <w:p w:rsidR="008E44BA" w:rsidRPr="00D85DAA" w:rsidRDefault="008E44BA" w:rsidP="008E44BA">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8E44BA" w:rsidRDefault="008E44BA" w:rsidP="008E44BA">
      <w:pPr>
        <w:rPr>
          <w:rFonts w:ascii="Cambria" w:hAnsi="Cambria"/>
        </w:rPr>
        <w:sectPr w:rsidR="008E44BA" w:rsidSect="008E44BA">
          <w:footerReference w:type="default" r:id="rId14"/>
          <w:pgSz w:w="11906" w:h="16838"/>
          <w:pgMar w:top="1417" w:right="1134" w:bottom="1134" w:left="1134" w:header="708" w:footer="708" w:gutter="0"/>
          <w:cols w:space="708"/>
          <w:docGrid w:linePitch="360"/>
        </w:sectPr>
      </w:pPr>
    </w:p>
    <w:p w:rsidR="008E44BA" w:rsidRPr="00FF36E1" w:rsidRDefault="008E44BA" w:rsidP="008E44BA">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8E44BA" w:rsidRPr="00FF36E1" w:rsidRDefault="008E44BA" w:rsidP="008E44BA">
      <w:pPr>
        <w:pStyle w:val="Corpodeltesto2"/>
        <w:spacing w:after="0" w:line="240" w:lineRule="auto"/>
        <w:rPr>
          <w:rFonts w:ascii="Cambria" w:hAnsi="Cambria"/>
          <w:b/>
          <w:sz w:val="28"/>
          <w:szCs w:val="28"/>
          <w:u w:val="single"/>
        </w:rPr>
      </w:pPr>
    </w:p>
    <w:p w:rsidR="008E44BA" w:rsidRPr="00FF36E1" w:rsidRDefault="008E44BA" w:rsidP="008E44BA">
      <w:pPr>
        <w:jc w:val="center"/>
        <w:rPr>
          <w:rFonts w:ascii="Cambria" w:hAnsi="Cambria" w:cs="Tahoma"/>
          <w:b/>
          <w:caps/>
          <w:sz w:val="28"/>
          <w:szCs w:val="28"/>
        </w:rPr>
      </w:pPr>
      <w:r w:rsidRPr="00FF36E1">
        <w:rPr>
          <w:rFonts w:ascii="Cambria" w:hAnsi="Cambria" w:cs="Tahoma"/>
          <w:b/>
          <w:caps/>
          <w:sz w:val="28"/>
          <w:szCs w:val="28"/>
        </w:rPr>
        <w:t>offerta economica</w:t>
      </w:r>
    </w:p>
    <w:p w:rsidR="008E44BA" w:rsidRPr="00FF36E1" w:rsidRDefault="008E44BA" w:rsidP="008E44BA">
      <w:pPr>
        <w:jc w:val="center"/>
        <w:rPr>
          <w:rFonts w:ascii="Cambria" w:hAnsi="Cambria" w:cs="Tahoma"/>
          <w:sz w:val="28"/>
          <w:szCs w:val="28"/>
        </w:rPr>
      </w:pPr>
    </w:p>
    <w:p w:rsidR="008E44BA" w:rsidRPr="00FF36E1" w:rsidRDefault="008E44BA" w:rsidP="008E44BA">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8E44BA" w:rsidRPr="00FF36E1" w:rsidRDefault="008E44BA" w:rsidP="008E44BA">
      <w:pPr>
        <w:jc w:val="both"/>
        <w:rPr>
          <w:rFonts w:ascii="Cambria" w:hAnsi="Cambria" w:cs="Tahoma"/>
          <w:b/>
          <w:sz w:val="22"/>
          <w:szCs w:val="22"/>
        </w:rPr>
      </w:pP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8E44BA" w:rsidRPr="00FF36E1" w:rsidRDefault="008E44BA" w:rsidP="008E44BA">
      <w:pPr>
        <w:pStyle w:val="Corpodeltesto22"/>
        <w:pBdr>
          <w:bottom w:val="none" w:sz="0" w:space="0" w:color="auto"/>
        </w:pBdr>
        <w:rPr>
          <w:rFonts w:ascii="Cambria" w:hAnsi="Cambria" w:cs="Tahoma"/>
          <w:sz w:val="22"/>
          <w:szCs w:val="22"/>
        </w:rPr>
      </w:pPr>
    </w:p>
    <w:p w:rsidR="008E44BA" w:rsidRPr="00FF36E1" w:rsidRDefault="008E44BA" w:rsidP="008E44BA">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8E44BA" w:rsidRPr="00FF36E1" w:rsidRDefault="008E44BA" w:rsidP="008E44BA">
      <w:pPr>
        <w:pStyle w:val="Corpodeltesto22"/>
        <w:pBdr>
          <w:bottom w:val="none" w:sz="0" w:space="0" w:color="auto"/>
        </w:pBdr>
        <w:jc w:val="center"/>
        <w:rPr>
          <w:rFonts w:ascii="Cambria" w:hAnsi="Cambria" w:cs="Tahoma"/>
          <w:sz w:val="22"/>
          <w:szCs w:val="22"/>
        </w:rPr>
      </w:pPr>
    </w:p>
    <w:p w:rsidR="008E44BA" w:rsidRPr="00FF36E1" w:rsidRDefault="008E44BA" w:rsidP="008E44BA">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8E44BA" w:rsidRPr="00601D59" w:rsidRDefault="008E44BA" w:rsidP="008E44BA">
      <w:pPr>
        <w:pStyle w:val="Corpodeltesto22"/>
        <w:pBdr>
          <w:bottom w:val="none" w:sz="0" w:space="0" w:color="auto"/>
        </w:pBdr>
        <w:rPr>
          <w:rFonts w:ascii="Cambria" w:hAnsi="Cambria" w:cs="Tahoma"/>
          <w:b/>
          <w:sz w:val="22"/>
          <w:szCs w:val="22"/>
        </w:rPr>
      </w:pPr>
    </w:p>
    <w:p w:rsidR="008E44BA" w:rsidRPr="00601D59" w:rsidRDefault="00601D59" w:rsidP="008E44BA">
      <w:pPr>
        <w:jc w:val="both"/>
        <w:rPr>
          <w:rFonts w:ascii="Cambria" w:hAnsi="Cambria" w:cs="Tahoma"/>
          <w:b/>
          <w:sz w:val="22"/>
          <w:szCs w:val="22"/>
        </w:rPr>
      </w:pPr>
      <w:proofErr w:type="spellStart"/>
      <w:r w:rsidRPr="00601D59">
        <w:rPr>
          <w:rFonts w:ascii="Cambria" w:hAnsi="Cambria" w:cs="Tahoma"/>
          <w:b/>
          <w:sz w:val="22"/>
          <w:szCs w:val="22"/>
        </w:rPr>
        <w:t>nb</w:t>
      </w:r>
      <w:proofErr w:type="spellEnd"/>
      <w:r w:rsidRPr="00601D59">
        <w:rPr>
          <w:rFonts w:ascii="Cambria" w:hAnsi="Cambria" w:cs="Tahoma"/>
          <w:b/>
          <w:sz w:val="22"/>
          <w:szCs w:val="22"/>
        </w:rPr>
        <w:t xml:space="preserve">: inserire offerta utilizzando il foglio </w:t>
      </w:r>
      <w:proofErr w:type="spellStart"/>
      <w:r w:rsidRPr="00601D59">
        <w:rPr>
          <w:rFonts w:ascii="Cambria" w:hAnsi="Cambria" w:cs="Tahoma"/>
          <w:b/>
          <w:sz w:val="22"/>
          <w:szCs w:val="22"/>
        </w:rPr>
        <w:t>excel</w:t>
      </w:r>
      <w:proofErr w:type="spellEnd"/>
      <w:r w:rsidRPr="00601D59">
        <w:rPr>
          <w:rFonts w:ascii="Cambria" w:hAnsi="Cambria" w:cs="Tahoma"/>
          <w:b/>
          <w:sz w:val="22"/>
          <w:szCs w:val="22"/>
        </w:rPr>
        <w:t xml:space="preserve"> allegato alla documentazione di gara</w:t>
      </w:r>
    </w:p>
    <w:p w:rsidR="00601D59" w:rsidRPr="00F67BD5" w:rsidRDefault="00601D59" w:rsidP="008E44BA">
      <w:pPr>
        <w:jc w:val="both"/>
        <w:rPr>
          <w:rFonts w:ascii="Cambria" w:hAnsi="Cambria" w:cs="Tahoma"/>
          <w:b/>
          <w:sz w:val="22"/>
          <w:szCs w:val="22"/>
          <w:u w:val="single"/>
        </w:rPr>
      </w:pPr>
    </w:p>
    <w:p w:rsidR="008E44BA" w:rsidRPr="004E01D8" w:rsidRDefault="004E01D8" w:rsidP="004E01D8">
      <w:pPr>
        <w:autoSpaceDE w:val="0"/>
        <w:autoSpaceDN w:val="0"/>
        <w:adjustRightInd w:val="0"/>
        <w:rPr>
          <w:rFonts w:ascii="Cambria" w:hAnsi="Cambria" w:cs="Verdana"/>
          <w:i/>
        </w:rPr>
      </w:pPr>
      <w:proofErr w:type="spellStart"/>
      <w:r>
        <w:rPr>
          <w:rFonts w:ascii="Cambria" w:hAnsi="Cambria" w:cs="Verdana"/>
          <w:i/>
        </w:rPr>
        <w:t>*</w:t>
      </w:r>
      <w:r w:rsidR="008E44BA" w:rsidRPr="00F67BD5">
        <w:rPr>
          <w:rFonts w:ascii="Cambria" w:hAnsi="Cambria" w:cs="Verdana"/>
          <w:i/>
        </w:rPr>
        <w:t>NB</w:t>
      </w:r>
      <w:proofErr w:type="spellEnd"/>
      <w:r w:rsidR="008E44BA" w:rsidRPr="00F67BD5">
        <w:rPr>
          <w:rFonts w:ascii="Cambria" w:hAnsi="Cambria" w:cs="Verdana"/>
          <w:i/>
        </w:rPr>
        <w:t>: La ditta deve inserire, nello schema di dettaglio dell’offerta economica, gli oneri della sicurezza da rischio specifico (la cui quantificazione spetta al Concorrente in rapporto alla stessa offerta. Per mero chiarimento si segnala che tali costi sono propri del Concorrente e sono diversi dagli oneri della sicurezza per le interferenze, che sono determinati da questa stazione appaltante nella misura di € 0 per ciascun lotto.</w:t>
      </w:r>
      <w:r>
        <w:rPr>
          <w:rFonts w:ascii="Cambria" w:hAnsi="Cambria" w:cs="Verdana"/>
          <w:i/>
        </w:rPr>
        <w:t xml:space="preserve"> </w:t>
      </w:r>
      <w:r w:rsidR="008E44BA" w:rsidRPr="004E01D8">
        <w:rPr>
          <w:rFonts w:ascii="Cambria" w:hAnsi="Cambria" w:cs="Verdana"/>
          <w:i/>
        </w:rPr>
        <w:t>Oneri di sicurezza</w:t>
      </w:r>
      <w:r w:rsidR="00832BFF" w:rsidRPr="004E01D8">
        <w:rPr>
          <w:rFonts w:ascii="Cambria" w:hAnsi="Cambria" w:cs="Verdana"/>
          <w:i/>
        </w:rPr>
        <w:t xml:space="preserve"> propri della Ditta lotto </w:t>
      </w:r>
      <w:proofErr w:type="spellStart"/>
      <w:r w:rsidR="00832BFF" w:rsidRPr="004E01D8">
        <w:rPr>
          <w:rFonts w:ascii="Cambria" w:hAnsi="Cambria" w:cs="Verdana"/>
          <w:i/>
        </w:rPr>
        <w:t>n……</w:t>
      </w:r>
      <w:proofErr w:type="spellEnd"/>
      <w:r w:rsidR="00832BFF" w:rsidRPr="004E01D8">
        <w:rPr>
          <w:rFonts w:ascii="Cambria" w:hAnsi="Cambria" w:cs="Verdana"/>
          <w:i/>
        </w:rPr>
        <w:t xml:space="preserve">  </w:t>
      </w:r>
      <w:r w:rsidR="008E44BA" w:rsidRPr="004E01D8">
        <w:rPr>
          <w:rFonts w:ascii="Cambria" w:hAnsi="Cambria" w:cs="Verdana"/>
          <w:i/>
        </w:rPr>
        <w:t>valore</w:t>
      </w:r>
      <w:r w:rsidR="00832BFF" w:rsidRPr="004E01D8">
        <w:rPr>
          <w:rFonts w:ascii="Cambria" w:hAnsi="Cambria" w:cs="Verdana"/>
          <w:i/>
        </w:rPr>
        <w:t xml:space="preserve"> (diverso da zero)</w:t>
      </w:r>
      <w:r w:rsidR="008E44BA" w:rsidRPr="004E01D8">
        <w:rPr>
          <w:rFonts w:ascii="Cambria" w:hAnsi="Cambria" w:cs="Verdana"/>
          <w:i/>
        </w:rPr>
        <w:t xml:space="preserve"> in € o % </w:t>
      </w:r>
      <w:proofErr w:type="spellStart"/>
      <w:r w:rsidR="008E44BA" w:rsidRPr="004E01D8">
        <w:rPr>
          <w:rFonts w:ascii="Cambria" w:hAnsi="Cambria" w:cs="Verdana"/>
          <w:i/>
        </w:rPr>
        <w:t>………………………………………………………………</w:t>
      </w:r>
      <w:proofErr w:type="spellEnd"/>
      <w:r w:rsidR="008E44BA" w:rsidRPr="004E01D8">
        <w:rPr>
          <w:rFonts w:ascii="Cambria" w:hAnsi="Cambria" w:cs="Verdana"/>
          <w:i/>
        </w:rPr>
        <w:t>)</w:t>
      </w:r>
    </w:p>
    <w:p w:rsidR="008E44BA" w:rsidRPr="00F67BD5" w:rsidRDefault="008E44BA" w:rsidP="008E44BA">
      <w:pPr>
        <w:jc w:val="both"/>
        <w:rPr>
          <w:rFonts w:ascii="Cambria" w:hAnsi="Cambria" w:cs="Tahoma"/>
          <w:b/>
          <w:sz w:val="22"/>
          <w:szCs w:val="22"/>
          <w:u w:val="single"/>
        </w:rPr>
      </w:pPr>
    </w:p>
    <w:p w:rsidR="008E44BA" w:rsidRPr="00F67BD5" w:rsidRDefault="008E44BA" w:rsidP="008E44BA">
      <w:pPr>
        <w:jc w:val="both"/>
        <w:rPr>
          <w:rFonts w:ascii="Cambria" w:hAnsi="Cambria" w:cs="Tahoma"/>
          <w:b/>
          <w:sz w:val="22"/>
          <w:szCs w:val="22"/>
          <w:u w:val="single"/>
        </w:rPr>
      </w:pPr>
    </w:p>
    <w:p w:rsidR="008E44BA" w:rsidRPr="00F67BD5" w:rsidRDefault="008E44BA" w:rsidP="008E44BA">
      <w:pPr>
        <w:jc w:val="both"/>
        <w:rPr>
          <w:rFonts w:ascii="Cambria" w:hAnsi="Cambria" w:cs="Tahoma"/>
          <w:sz w:val="22"/>
          <w:szCs w:val="22"/>
        </w:rPr>
      </w:pPr>
      <w:r w:rsidRPr="00F67BD5">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8E44BA" w:rsidRPr="00F67BD5" w:rsidRDefault="008E44BA" w:rsidP="008E44BA">
      <w:pPr>
        <w:jc w:val="both"/>
        <w:rPr>
          <w:rFonts w:ascii="Cambria" w:hAnsi="Cambria" w:cs="Tahoma"/>
          <w:sz w:val="22"/>
          <w:szCs w:val="22"/>
        </w:rPr>
      </w:pPr>
    </w:p>
    <w:p w:rsidR="008E44BA" w:rsidRPr="00F67BD5" w:rsidRDefault="008E44BA" w:rsidP="008E44BA">
      <w:pPr>
        <w:jc w:val="both"/>
        <w:rPr>
          <w:rFonts w:ascii="Cambria" w:hAnsi="Cambria" w:cs="Tahoma"/>
          <w:sz w:val="22"/>
          <w:szCs w:val="22"/>
        </w:rPr>
      </w:pPr>
      <w:r w:rsidRPr="00F67BD5">
        <w:rPr>
          <w:rFonts w:ascii="Cambria" w:hAnsi="Cambria" w:cs="Tahoma"/>
          <w:sz w:val="22"/>
          <w:szCs w:val="22"/>
        </w:rPr>
        <w:t>Luogo_______________ data____________________firma________________________________</w:t>
      </w:r>
    </w:p>
    <w:p w:rsidR="008E44BA" w:rsidRPr="00F67BD5" w:rsidRDefault="008E44BA" w:rsidP="008E44BA">
      <w:pPr>
        <w:jc w:val="right"/>
        <w:rPr>
          <w:rFonts w:ascii="Cambria" w:hAnsi="Cambria" w:cs="Tahoma"/>
          <w:sz w:val="22"/>
          <w:szCs w:val="22"/>
        </w:rPr>
      </w:pPr>
      <w:r w:rsidRPr="00F67BD5">
        <w:rPr>
          <w:rFonts w:ascii="Cambria" w:hAnsi="Cambria" w:cs="Tahoma"/>
          <w:sz w:val="22"/>
          <w:szCs w:val="22"/>
        </w:rPr>
        <w:t>(titolare,rappresentante legale,procuratore,ecc.)</w:t>
      </w:r>
    </w:p>
    <w:p w:rsidR="008E44BA" w:rsidRPr="00F67BD5" w:rsidRDefault="008E44BA" w:rsidP="008E44BA">
      <w:pPr>
        <w:jc w:val="right"/>
        <w:rPr>
          <w:rFonts w:ascii="Cambria" w:hAnsi="Cambria" w:cs="Tahoma"/>
          <w:sz w:val="22"/>
          <w:szCs w:val="22"/>
        </w:rPr>
      </w:pPr>
    </w:p>
    <w:p w:rsidR="008E44BA" w:rsidRPr="00F67BD5" w:rsidRDefault="008E44BA" w:rsidP="008E44BA">
      <w:pPr>
        <w:jc w:val="right"/>
        <w:rPr>
          <w:rFonts w:ascii="Cambria" w:hAnsi="Cambria" w:cs="Tahoma"/>
          <w:sz w:val="22"/>
          <w:szCs w:val="22"/>
        </w:rPr>
      </w:pPr>
    </w:p>
    <w:p w:rsidR="008E44BA" w:rsidRPr="00F67BD5" w:rsidRDefault="008E44BA" w:rsidP="008E44BA">
      <w:pPr>
        <w:autoSpaceDE w:val="0"/>
        <w:autoSpaceDN w:val="0"/>
        <w:adjustRightInd w:val="0"/>
        <w:jc w:val="both"/>
        <w:rPr>
          <w:rFonts w:ascii="Cambria" w:hAnsi="Cambria" w:cs="Tahoma"/>
          <w:sz w:val="22"/>
          <w:szCs w:val="22"/>
        </w:rPr>
      </w:pPr>
      <w:r w:rsidRPr="00F67BD5">
        <w:rPr>
          <w:rFonts w:ascii="Cambria" w:hAnsi="Cambria" w:cs="Tahoma"/>
          <w:b/>
          <w:sz w:val="22"/>
          <w:szCs w:val="22"/>
          <w:u w:val="single"/>
        </w:rPr>
        <w:t>Struttura economica dell’offerta</w:t>
      </w:r>
      <w:r w:rsidRPr="00F67BD5">
        <w:rPr>
          <w:rFonts w:ascii="Cambria" w:hAnsi="Cambria" w:cs="Tahoma"/>
          <w:sz w:val="22"/>
          <w:szCs w:val="22"/>
        </w:rPr>
        <w:t xml:space="preserve">, con particolare riferimento alle voci di prezzo indicate nell’art. 97 del </w:t>
      </w:r>
      <w:proofErr w:type="spellStart"/>
      <w:r w:rsidRPr="00F67BD5">
        <w:rPr>
          <w:rFonts w:ascii="Cambria" w:hAnsi="Cambria" w:cs="Tahoma"/>
          <w:sz w:val="22"/>
          <w:szCs w:val="22"/>
        </w:rPr>
        <w:t>D.Lgs.</w:t>
      </w:r>
      <w:proofErr w:type="spellEnd"/>
      <w:r w:rsidRPr="00F67BD5">
        <w:rPr>
          <w:rFonts w:ascii="Cambria" w:hAnsi="Cambria" w:cs="Tahoma"/>
          <w:sz w:val="22"/>
          <w:szCs w:val="22"/>
        </w:rPr>
        <w:t xml:space="preserve"> 50/2016.</w:t>
      </w:r>
    </w:p>
    <w:p w:rsidR="008E44BA" w:rsidRPr="00F67BD5" w:rsidRDefault="008E44BA" w:rsidP="008E44BA">
      <w:pPr>
        <w:autoSpaceDE w:val="0"/>
        <w:autoSpaceDN w:val="0"/>
        <w:adjustRightInd w:val="0"/>
        <w:jc w:val="both"/>
        <w:rPr>
          <w:rFonts w:ascii="Cambria" w:hAnsi="Cambria" w:cs="Tahoma"/>
          <w:sz w:val="22"/>
          <w:szCs w:val="22"/>
        </w:rPr>
      </w:pPr>
      <w:r w:rsidRPr="00F67BD5">
        <w:rPr>
          <w:rFonts w:ascii="Cambria" w:hAnsi="Cambria" w:cs="Tahoma"/>
          <w:sz w:val="22"/>
          <w:szCs w:val="22"/>
        </w:rPr>
        <w:t>Si chiede di compilare, ove pertinente, il seguente fac-simile di schema di dettaglio:</w:t>
      </w:r>
    </w:p>
    <w:p w:rsidR="008E44BA" w:rsidRPr="00F67BD5" w:rsidRDefault="008E44BA" w:rsidP="008E44BA">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8E44BA" w:rsidRPr="00F67BD5" w:rsidTr="008E44BA">
        <w:tc>
          <w:tcPr>
            <w:tcW w:w="3328" w:type="pct"/>
          </w:tcPr>
          <w:p w:rsidR="008E44BA" w:rsidRPr="00F67BD5" w:rsidRDefault="008E44BA" w:rsidP="008E44BA">
            <w:pPr>
              <w:jc w:val="center"/>
              <w:rPr>
                <w:rFonts w:ascii="Cambria" w:hAnsi="Cambria" w:cs="Tahoma"/>
                <w:color w:val="000000"/>
                <w:sz w:val="22"/>
                <w:szCs w:val="22"/>
                <w:u w:val="single"/>
              </w:rPr>
            </w:pPr>
            <w:r w:rsidRPr="00F67BD5">
              <w:rPr>
                <w:rFonts w:ascii="Cambria" w:hAnsi="Cambria" w:cs="Tahoma"/>
                <w:color w:val="000000"/>
                <w:sz w:val="22"/>
                <w:szCs w:val="22"/>
                <w:u w:val="single"/>
              </w:rPr>
              <w:lastRenderedPageBreak/>
              <w:t>Voci di prezzo:</w:t>
            </w:r>
          </w:p>
        </w:tc>
        <w:tc>
          <w:tcPr>
            <w:tcW w:w="1672" w:type="pct"/>
          </w:tcPr>
          <w:p w:rsidR="008E44BA" w:rsidRPr="00F67BD5" w:rsidRDefault="008E44BA" w:rsidP="008E44BA">
            <w:pPr>
              <w:pStyle w:val="Corpodeltesto2"/>
              <w:spacing w:after="0" w:line="240" w:lineRule="auto"/>
              <w:jc w:val="center"/>
              <w:rPr>
                <w:rFonts w:ascii="Cambria" w:hAnsi="Cambria" w:cs="Tahoma"/>
                <w:sz w:val="22"/>
                <w:szCs w:val="22"/>
                <w:u w:val="single"/>
              </w:rPr>
            </w:pPr>
            <w:r w:rsidRPr="00F67BD5">
              <w:rPr>
                <w:rFonts w:ascii="Cambria" w:hAnsi="Cambria" w:cs="Tahoma"/>
                <w:sz w:val="22"/>
                <w:szCs w:val="22"/>
                <w:u w:val="single"/>
              </w:rPr>
              <w:t>Costo o percentuale:</w:t>
            </w:r>
          </w:p>
        </w:tc>
      </w:tr>
      <w:tr w:rsidR="008E44BA" w:rsidRPr="00F67BD5" w:rsidTr="008E44BA">
        <w:tc>
          <w:tcPr>
            <w:tcW w:w="3328" w:type="pct"/>
          </w:tcPr>
          <w:p w:rsidR="008E44BA" w:rsidRPr="00F67BD5" w:rsidRDefault="008E44BA" w:rsidP="008E44BA">
            <w:pPr>
              <w:jc w:val="both"/>
              <w:rPr>
                <w:rFonts w:ascii="Cambria" w:hAnsi="Cambria" w:cs="Tahoma"/>
                <w:color w:val="000000"/>
                <w:sz w:val="22"/>
                <w:szCs w:val="22"/>
              </w:rPr>
            </w:pPr>
            <w:r w:rsidRPr="00F67BD5">
              <w:rPr>
                <w:rFonts w:ascii="Cambria" w:hAnsi="Cambria" w:cs="Tahoma"/>
                <w:color w:val="000000"/>
                <w:sz w:val="22"/>
                <w:szCs w:val="22"/>
              </w:rPr>
              <w:t>costi industriali</w:t>
            </w:r>
          </w:p>
        </w:tc>
        <w:tc>
          <w:tcPr>
            <w:tcW w:w="1672" w:type="pct"/>
          </w:tcPr>
          <w:p w:rsidR="008E44BA" w:rsidRPr="00F67BD5" w:rsidRDefault="008E44BA" w:rsidP="008E44BA">
            <w:pPr>
              <w:pStyle w:val="Corpodeltesto2"/>
              <w:spacing w:after="0" w:line="240" w:lineRule="auto"/>
              <w:jc w:val="center"/>
              <w:rPr>
                <w:rFonts w:ascii="Cambria" w:hAnsi="Cambria" w:cs="Tahoma"/>
                <w:b/>
                <w:sz w:val="22"/>
                <w:szCs w:val="22"/>
                <w:u w:val="single"/>
              </w:rPr>
            </w:pPr>
          </w:p>
        </w:tc>
      </w:tr>
      <w:tr w:rsidR="008E44BA" w:rsidRPr="00F67BD5" w:rsidTr="008E44BA">
        <w:tc>
          <w:tcPr>
            <w:tcW w:w="3328" w:type="pct"/>
          </w:tcPr>
          <w:p w:rsidR="008E44BA" w:rsidRPr="00F67BD5" w:rsidRDefault="008E44BA" w:rsidP="008E44BA">
            <w:pPr>
              <w:jc w:val="both"/>
              <w:rPr>
                <w:rFonts w:ascii="Cambria" w:hAnsi="Cambria" w:cs="Tahoma"/>
                <w:color w:val="000000"/>
                <w:sz w:val="22"/>
                <w:szCs w:val="22"/>
              </w:rPr>
            </w:pPr>
            <w:r w:rsidRPr="00F67BD5">
              <w:rPr>
                <w:rFonts w:ascii="Cambria" w:hAnsi="Cambria" w:cs="Tahoma"/>
                <w:color w:val="000000"/>
                <w:sz w:val="22"/>
                <w:szCs w:val="22"/>
              </w:rPr>
              <w:t>costi generali</w:t>
            </w:r>
          </w:p>
        </w:tc>
        <w:tc>
          <w:tcPr>
            <w:tcW w:w="1672" w:type="pct"/>
          </w:tcPr>
          <w:p w:rsidR="008E44BA" w:rsidRPr="00F67BD5" w:rsidRDefault="008E44BA" w:rsidP="008E44BA">
            <w:pPr>
              <w:pStyle w:val="Corpodeltesto2"/>
              <w:spacing w:after="0" w:line="240" w:lineRule="auto"/>
              <w:jc w:val="center"/>
              <w:rPr>
                <w:rFonts w:ascii="Cambria" w:hAnsi="Cambria" w:cs="Tahoma"/>
                <w:b/>
                <w:sz w:val="22"/>
                <w:szCs w:val="22"/>
                <w:u w:val="single"/>
              </w:rPr>
            </w:pPr>
          </w:p>
        </w:tc>
      </w:tr>
      <w:tr w:rsidR="008E44BA" w:rsidRPr="00F67BD5" w:rsidTr="008E44BA">
        <w:tc>
          <w:tcPr>
            <w:tcW w:w="3328" w:type="pct"/>
          </w:tcPr>
          <w:p w:rsidR="008E44BA" w:rsidRPr="00F67BD5" w:rsidRDefault="008E44BA" w:rsidP="008E44BA">
            <w:pPr>
              <w:jc w:val="both"/>
              <w:rPr>
                <w:rFonts w:ascii="Cambria" w:hAnsi="Cambria" w:cs="Tahoma"/>
                <w:color w:val="000000"/>
                <w:sz w:val="22"/>
                <w:szCs w:val="22"/>
              </w:rPr>
            </w:pPr>
            <w:r w:rsidRPr="00F67BD5">
              <w:rPr>
                <w:rFonts w:ascii="Cambria" w:hAnsi="Cambria" w:cs="Tahoma"/>
                <w:color w:val="000000"/>
                <w:sz w:val="22"/>
                <w:szCs w:val="22"/>
              </w:rPr>
              <w:t>costi della manodopera</w:t>
            </w:r>
          </w:p>
        </w:tc>
        <w:tc>
          <w:tcPr>
            <w:tcW w:w="1672" w:type="pct"/>
          </w:tcPr>
          <w:p w:rsidR="008E44BA" w:rsidRPr="00F67BD5" w:rsidRDefault="008E44BA" w:rsidP="008E44BA">
            <w:pPr>
              <w:pStyle w:val="Corpodeltesto2"/>
              <w:spacing w:after="0" w:line="240" w:lineRule="auto"/>
              <w:jc w:val="center"/>
              <w:rPr>
                <w:rFonts w:ascii="Cambria" w:hAnsi="Cambria" w:cs="Tahoma"/>
                <w:b/>
                <w:sz w:val="22"/>
                <w:szCs w:val="22"/>
                <w:u w:val="single"/>
              </w:rPr>
            </w:pPr>
          </w:p>
        </w:tc>
      </w:tr>
      <w:tr w:rsidR="004E01D8" w:rsidRPr="00F67BD5" w:rsidTr="008E44BA">
        <w:tc>
          <w:tcPr>
            <w:tcW w:w="3328" w:type="pct"/>
          </w:tcPr>
          <w:p w:rsidR="004E01D8" w:rsidRPr="00FF36E1" w:rsidRDefault="004E01D8" w:rsidP="00EA49EA">
            <w:pPr>
              <w:jc w:val="both"/>
              <w:rPr>
                <w:rFonts w:ascii="Cambria" w:hAnsi="Cambria" w:cs="Tahoma"/>
                <w:b/>
                <w:color w:val="000000"/>
                <w:sz w:val="22"/>
                <w:szCs w:val="22"/>
              </w:rPr>
            </w:pPr>
            <w:proofErr w:type="spellStart"/>
            <w:r>
              <w:rPr>
                <w:rFonts w:ascii="Cambria" w:hAnsi="Cambria" w:cs="Tahoma"/>
                <w:b/>
                <w:color w:val="000000"/>
                <w:sz w:val="22"/>
                <w:szCs w:val="22"/>
              </w:rPr>
              <w:t>*</w:t>
            </w:r>
            <w:r w:rsidRPr="00FF36E1">
              <w:rPr>
                <w:rFonts w:ascii="Cambria" w:hAnsi="Cambria" w:cs="Tahoma"/>
                <w:b/>
                <w:color w:val="000000"/>
                <w:sz w:val="22"/>
                <w:szCs w:val="22"/>
              </w:rPr>
              <w:t>costi</w:t>
            </w:r>
            <w:proofErr w:type="spell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tcPr>
          <w:p w:rsidR="004E01D8" w:rsidRPr="00F67BD5" w:rsidRDefault="004E01D8" w:rsidP="008E44BA">
            <w:pPr>
              <w:pStyle w:val="Corpodeltesto2"/>
              <w:spacing w:after="0" w:line="240" w:lineRule="auto"/>
              <w:jc w:val="center"/>
              <w:rPr>
                <w:rFonts w:ascii="Cambria" w:hAnsi="Cambria" w:cs="Tahoma"/>
                <w:b/>
                <w:sz w:val="22"/>
                <w:szCs w:val="22"/>
                <w:u w:val="single"/>
              </w:rPr>
            </w:pPr>
          </w:p>
        </w:tc>
      </w:tr>
      <w:tr w:rsidR="004E01D8" w:rsidRPr="00F67BD5" w:rsidTr="008E44BA">
        <w:tc>
          <w:tcPr>
            <w:tcW w:w="3328" w:type="pct"/>
          </w:tcPr>
          <w:p w:rsidR="004E01D8" w:rsidRPr="00F67BD5" w:rsidRDefault="004E01D8" w:rsidP="008E44BA">
            <w:pPr>
              <w:jc w:val="both"/>
              <w:rPr>
                <w:rFonts w:ascii="Cambria" w:hAnsi="Cambria" w:cs="Tahoma"/>
                <w:color w:val="000000"/>
                <w:sz w:val="22"/>
                <w:szCs w:val="22"/>
              </w:rPr>
            </w:pPr>
            <w:r w:rsidRPr="00F67BD5">
              <w:rPr>
                <w:rFonts w:ascii="Cambria" w:hAnsi="Cambria" w:cs="Tahoma"/>
                <w:color w:val="000000"/>
                <w:sz w:val="22"/>
                <w:szCs w:val="22"/>
              </w:rPr>
              <w:t>costi per la formazione del personale</w:t>
            </w:r>
          </w:p>
        </w:tc>
        <w:tc>
          <w:tcPr>
            <w:tcW w:w="1672" w:type="pct"/>
          </w:tcPr>
          <w:p w:rsidR="004E01D8" w:rsidRPr="00F67BD5" w:rsidRDefault="004E01D8" w:rsidP="008E44BA">
            <w:pPr>
              <w:pStyle w:val="Corpodeltesto2"/>
              <w:spacing w:after="0" w:line="240" w:lineRule="auto"/>
              <w:jc w:val="center"/>
              <w:rPr>
                <w:rFonts w:ascii="Cambria" w:hAnsi="Cambria" w:cs="Tahoma"/>
                <w:b/>
                <w:sz w:val="22"/>
                <w:szCs w:val="22"/>
                <w:u w:val="single"/>
              </w:rPr>
            </w:pPr>
          </w:p>
        </w:tc>
      </w:tr>
      <w:tr w:rsidR="004E01D8" w:rsidRPr="00F67BD5" w:rsidTr="008E44BA">
        <w:tc>
          <w:tcPr>
            <w:tcW w:w="3328" w:type="pct"/>
          </w:tcPr>
          <w:p w:rsidR="004E01D8" w:rsidRPr="00F67BD5" w:rsidRDefault="004E01D8" w:rsidP="008E44BA">
            <w:pPr>
              <w:jc w:val="both"/>
              <w:rPr>
                <w:rFonts w:ascii="Cambria" w:hAnsi="Cambria" w:cs="Tahoma"/>
                <w:color w:val="000000"/>
                <w:sz w:val="22"/>
                <w:szCs w:val="22"/>
              </w:rPr>
            </w:pPr>
            <w:r w:rsidRPr="00F67BD5">
              <w:rPr>
                <w:rFonts w:ascii="Cambria" w:hAnsi="Cambria" w:cs="Tahoma"/>
                <w:color w:val="000000"/>
                <w:sz w:val="22"/>
                <w:szCs w:val="22"/>
              </w:rPr>
              <w:t>… (eventuali altri costi)</w:t>
            </w:r>
          </w:p>
        </w:tc>
        <w:tc>
          <w:tcPr>
            <w:tcW w:w="1672" w:type="pct"/>
          </w:tcPr>
          <w:p w:rsidR="004E01D8" w:rsidRPr="00F67BD5" w:rsidRDefault="004E01D8" w:rsidP="008E44BA">
            <w:pPr>
              <w:pStyle w:val="Corpodeltesto2"/>
              <w:spacing w:after="0" w:line="240" w:lineRule="auto"/>
              <w:jc w:val="center"/>
              <w:rPr>
                <w:rFonts w:ascii="Cambria" w:hAnsi="Cambria" w:cs="Tahoma"/>
                <w:b/>
                <w:sz w:val="22"/>
                <w:szCs w:val="22"/>
                <w:u w:val="single"/>
              </w:rPr>
            </w:pPr>
          </w:p>
        </w:tc>
      </w:tr>
      <w:tr w:rsidR="004E01D8" w:rsidRPr="008E44BA" w:rsidTr="008E44BA">
        <w:tc>
          <w:tcPr>
            <w:tcW w:w="3328" w:type="pct"/>
          </w:tcPr>
          <w:p w:rsidR="004E01D8" w:rsidRPr="00F67BD5" w:rsidRDefault="004E01D8" w:rsidP="008E44BA">
            <w:pPr>
              <w:jc w:val="both"/>
              <w:rPr>
                <w:rFonts w:ascii="Cambria" w:hAnsi="Cambria" w:cs="Tahoma"/>
                <w:color w:val="000000"/>
                <w:sz w:val="22"/>
                <w:szCs w:val="22"/>
              </w:rPr>
            </w:pPr>
            <w:r w:rsidRPr="00F67BD5">
              <w:rPr>
                <w:rFonts w:ascii="Cambria" w:hAnsi="Cambria" w:cs="Tahoma"/>
                <w:color w:val="000000"/>
                <w:sz w:val="22"/>
                <w:szCs w:val="22"/>
              </w:rPr>
              <w:t>utili di impresa</w:t>
            </w:r>
          </w:p>
        </w:tc>
        <w:tc>
          <w:tcPr>
            <w:tcW w:w="1672" w:type="pct"/>
          </w:tcPr>
          <w:p w:rsidR="004E01D8" w:rsidRPr="00F67BD5" w:rsidRDefault="004E01D8" w:rsidP="008E44BA">
            <w:pPr>
              <w:pStyle w:val="Corpodeltesto2"/>
              <w:spacing w:after="0" w:line="240" w:lineRule="auto"/>
              <w:jc w:val="center"/>
              <w:rPr>
                <w:rFonts w:ascii="Cambria" w:hAnsi="Cambria" w:cs="Tahoma"/>
                <w:b/>
                <w:sz w:val="22"/>
                <w:szCs w:val="22"/>
                <w:u w:val="single"/>
              </w:rPr>
            </w:pPr>
          </w:p>
        </w:tc>
      </w:tr>
      <w:tr w:rsidR="004E01D8" w:rsidRPr="00FF36E1" w:rsidTr="008E44BA">
        <w:tc>
          <w:tcPr>
            <w:tcW w:w="3328" w:type="pct"/>
          </w:tcPr>
          <w:p w:rsidR="004E01D8" w:rsidRPr="00F67BD5" w:rsidRDefault="004E01D8" w:rsidP="008E44BA">
            <w:pPr>
              <w:rPr>
                <w:rFonts w:ascii="Cambria" w:hAnsi="Cambria" w:cs="Tahoma"/>
                <w:strike/>
                <w:color w:val="000000"/>
                <w:sz w:val="22"/>
                <w:szCs w:val="22"/>
              </w:rPr>
            </w:pPr>
          </w:p>
        </w:tc>
        <w:tc>
          <w:tcPr>
            <w:tcW w:w="1672" w:type="pct"/>
          </w:tcPr>
          <w:p w:rsidR="004E01D8" w:rsidRPr="00FF36E1" w:rsidRDefault="004E01D8" w:rsidP="008E44BA">
            <w:pPr>
              <w:pStyle w:val="Corpodeltesto2"/>
              <w:spacing w:after="0" w:line="240" w:lineRule="auto"/>
              <w:jc w:val="center"/>
              <w:rPr>
                <w:rFonts w:ascii="Cambria" w:hAnsi="Cambria" w:cs="Tahoma"/>
                <w:b/>
                <w:sz w:val="22"/>
                <w:szCs w:val="22"/>
                <w:u w:val="single"/>
              </w:rPr>
            </w:pPr>
          </w:p>
        </w:tc>
      </w:tr>
    </w:tbl>
    <w:p w:rsidR="008E44BA" w:rsidRDefault="008E44BA" w:rsidP="008E44BA">
      <w:pPr>
        <w:jc w:val="both"/>
        <w:rPr>
          <w:rFonts w:ascii="Cambria" w:hAnsi="Cambria" w:cs="Tahoma"/>
          <w:sz w:val="22"/>
          <w:szCs w:val="22"/>
        </w:rPr>
      </w:pPr>
    </w:p>
    <w:p w:rsidR="008E44BA" w:rsidRPr="00FF36E1" w:rsidRDefault="008E44BA" w:rsidP="008E44BA">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8E44BA" w:rsidRPr="00FF36E1" w:rsidRDefault="008E44BA" w:rsidP="008E44BA">
      <w:pPr>
        <w:jc w:val="right"/>
        <w:rPr>
          <w:rFonts w:ascii="Cambria" w:hAnsi="Cambria" w:cs="Tahoma"/>
          <w:sz w:val="22"/>
          <w:szCs w:val="22"/>
        </w:rPr>
      </w:pPr>
      <w:r w:rsidRPr="00FF36E1">
        <w:rPr>
          <w:rFonts w:ascii="Cambria" w:hAnsi="Cambria" w:cs="Tahoma"/>
          <w:sz w:val="22"/>
          <w:szCs w:val="22"/>
        </w:rPr>
        <w:t>(titolare,rappresentante legale,procuratore,ecc.)</w:t>
      </w:r>
    </w:p>
    <w:p w:rsidR="008E44BA" w:rsidRPr="00D255C5" w:rsidRDefault="008E44BA" w:rsidP="008E44BA">
      <w:pPr>
        <w:pStyle w:val="Corpodeltesto2"/>
        <w:spacing w:after="0" w:line="240" w:lineRule="auto"/>
        <w:rPr>
          <w:rFonts w:ascii="Cambria" w:hAnsi="Cambria"/>
          <w:b/>
          <w:sz w:val="28"/>
          <w:szCs w:val="28"/>
          <w:u w:val="single"/>
        </w:rPr>
      </w:pPr>
    </w:p>
    <w:p w:rsidR="008E44BA" w:rsidRPr="00D255C5" w:rsidRDefault="008E44BA" w:rsidP="008E44BA">
      <w:pPr>
        <w:pStyle w:val="Corpodeltesto2"/>
        <w:spacing w:after="0" w:line="240" w:lineRule="auto"/>
        <w:rPr>
          <w:rFonts w:ascii="Cambria" w:hAnsi="Cambria"/>
          <w:b/>
          <w:sz w:val="28"/>
          <w:szCs w:val="28"/>
          <w:u w:val="single"/>
        </w:rPr>
      </w:pPr>
    </w:p>
    <w:p w:rsidR="008E44BA" w:rsidRPr="00D255C5" w:rsidRDefault="008E44BA" w:rsidP="008E44BA">
      <w:pPr>
        <w:rPr>
          <w:rFonts w:ascii="Cambria" w:hAnsi="Cambria"/>
        </w:rPr>
      </w:pPr>
    </w:p>
    <w:p w:rsidR="008E44BA" w:rsidRPr="005D5727" w:rsidRDefault="008E44BA" w:rsidP="008E44BA">
      <w:pPr>
        <w:spacing w:after="200"/>
        <w:contextualSpacing/>
        <w:rPr>
          <w:rFonts w:asciiTheme="majorHAnsi" w:hAnsiTheme="majorHAnsi" w:cs="Tahoma"/>
          <w:sz w:val="22"/>
          <w:szCs w:val="22"/>
        </w:rPr>
      </w:pPr>
    </w:p>
    <w:p w:rsidR="008E44BA" w:rsidRPr="005D5727" w:rsidRDefault="008E44BA" w:rsidP="008E44BA">
      <w:pPr>
        <w:spacing w:after="200"/>
        <w:contextualSpacing/>
        <w:rPr>
          <w:rFonts w:asciiTheme="majorHAnsi" w:hAnsiTheme="majorHAnsi" w:cs="Tahoma"/>
          <w:sz w:val="22"/>
          <w:szCs w:val="22"/>
        </w:rPr>
      </w:pPr>
    </w:p>
    <w:p w:rsidR="008E44BA" w:rsidRPr="005D5727" w:rsidRDefault="008E44BA" w:rsidP="008E44BA">
      <w:pPr>
        <w:spacing w:after="200"/>
        <w:contextualSpacing/>
        <w:rPr>
          <w:rFonts w:asciiTheme="majorHAnsi" w:hAnsiTheme="majorHAnsi" w:cs="Tahoma"/>
          <w:sz w:val="22"/>
          <w:szCs w:val="22"/>
        </w:rPr>
      </w:pPr>
    </w:p>
    <w:p w:rsidR="008E44BA" w:rsidRPr="00FF36E1" w:rsidRDefault="008E44BA" w:rsidP="008E44BA">
      <w:pPr>
        <w:rPr>
          <w:rFonts w:ascii="Cambria" w:hAnsi="Cambria"/>
        </w:rPr>
        <w:sectPr w:rsidR="008E44BA" w:rsidRPr="00FF36E1" w:rsidSect="008E44BA">
          <w:pgSz w:w="16838" w:h="11906" w:orient="landscape"/>
          <w:pgMar w:top="1134" w:right="1417" w:bottom="1134" w:left="1134" w:header="708" w:footer="708" w:gutter="0"/>
          <w:cols w:space="708"/>
          <w:docGrid w:linePitch="360"/>
        </w:sectPr>
      </w:pPr>
    </w:p>
    <w:p w:rsidR="005D5727" w:rsidRPr="005D5727" w:rsidRDefault="005D5727" w:rsidP="005D5727">
      <w:pPr>
        <w:spacing w:after="200"/>
        <w:contextualSpacing/>
        <w:rPr>
          <w:rFonts w:asciiTheme="majorHAnsi" w:hAnsiTheme="majorHAnsi" w:cs="Tahoma"/>
          <w:sz w:val="22"/>
          <w:szCs w:val="22"/>
        </w:r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9F7DC4"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9F7DC4">
        <w:rPr>
          <w:rFonts w:asciiTheme="majorHAnsi" w:hAnsiTheme="majorHAnsi" w:cs="Tahoma"/>
          <w:b/>
          <w:sz w:val="40"/>
          <w:szCs w:val="40"/>
        </w:rPr>
        <w:t>ID13</w:t>
      </w:r>
      <w:r w:rsidR="00F15858" w:rsidRPr="009F7DC4">
        <w:rPr>
          <w:rFonts w:asciiTheme="majorHAnsi" w:hAnsiTheme="majorHAnsi" w:cs="Tahoma"/>
          <w:b/>
          <w:sz w:val="40"/>
          <w:szCs w:val="40"/>
        </w:rPr>
        <w:t>FAR001</w:t>
      </w:r>
      <w:r w:rsidRPr="009F7DC4">
        <w:rPr>
          <w:rFonts w:asciiTheme="majorHAnsi" w:hAnsiTheme="majorHAnsi" w:cs="Tahoma"/>
          <w:b/>
          <w:sz w:val="40"/>
          <w:szCs w:val="40"/>
        </w:rPr>
        <w:t>/15</w:t>
      </w:r>
      <w:r w:rsidR="00C47279">
        <w:rPr>
          <w:rFonts w:asciiTheme="majorHAnsi" w:hAnsiTheme="majorHAnsi" w:cs="Tahoma"/>
          <w:b/>
          <w:sz w:val="40"/>
          <w:szCs w:val="40"/>
        </w:rPr>
        <w:t xml:space="preserve"> CUC</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9F7DC4">
        <w:rPr>
          <w:rFonts w:asciiTheme="majorHAnsi" w:hAnsiTheme="majorHAnsi" w:cs="Tahoma"/>
          <w:sz w:val="40"/>
          <w:szCs w:val="40"/>
        </w:rPr>
        <w:t>FARMACI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5 Durata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r w:rsidRPr="005D5727">
        <w:rPr>
          <w:rFonts w:asciiTheme="majorHAnsi" w:hAnsiTheme="majorHAnsi" w:cs="Tahoma"/>
          <w:sz w:val="22"/>
          <w:szCs w:val="22"/>
        </w:rPr>
        <w:lastRenderedPageBreak/>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E61764">
      <w:pPr>
        <w:ind w:right="-1"/>
        <w:contextualSpacing/>
        <w:jc w:val="center"/>
        <w:rPr>
          <w:rFonts w:asciiTheme="majorHAnsi" w:hAnsiTheme="majorHAnsi" w:cs="Tahoma"/>
          <w:sz w:val="22"/>
          <w:szCs w:val="22"/>
        </w:rPr>
      </w:pPr>
    </w:p>
    <w:p w:rsidR="009F7DC4" w:rsidRPr="00E61764" w:rsidRDefault="00F15858" w:rsidP="00E61764">
      <w:pPr>
        <w:ind w:right="-1"/>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proofErr w:type="spellStart"/>
      <w:r w:rsidR="009F7DC4" w:rsidRPr="00E61764">
        <w:rPr>
          <w:rFonts w:asciiTheme="majorHAnsi" w:hAnsiTheme="majorHAnsi" w:cs="Tahoma"/>
          <w:sz w:val="22"/>
          <w:szCs w:val="22"/>
        </w:rPr>
        <w:t>di</w:t>
      </w:r>
      <w:proofErr w:type="spellEnd"/>
      <w:r w:rsidR="009F7DC4" w:rsidRPr="00E61764">
        <w:rPr>
          <w:rFonts w:asciiTheme="majorHAnsi" w:hAnsiTheme="majorHAnsi" w:cs="Tahoma"/>
          <w:sz w:val="22"/>
          <w:szCs w:val="22"/>
        </w:rPr>
        <w:t xml:space="preserve"> farmaci occorrenti alle Aziende Sanitarie e Ospedaliere del servizio sanitario regionale del Friuli Venezia Giulia ivi compresi i farmaci inerenti la distribuzione per conto (DPC).</w:t>
      </w:r>
    </w:p>
    <w:p w:rsidR="009F7DC4" w:rsidRPr="009F7DC4" w:rsidRDefault="009F7DC4" w:rsidP="00E61764">
      <w:pPr>
        <w:contextualSpacing/>
        <w:jc w:val="both"/>
        <w:rPr>
          <w:rFonts w:asciiTheme="majorHAnsi" w:hAnsiTheme="majorHAnsi" w:cs="Tahoma"/>
          <w:sz w:val="22"/>
          <w:szCs w:val="22"/>
        </w:rPr>
      </w:pPr>
      <w:r w:rsidRPr="00441825">
        <w:rPr>
          <w:rFonts w:asciiTheme="majorHAnsi" w:hAnsiTheme="majorHAnsi" w:cs="Tahoma"/>
          <w:sz w:val="22"/>
          <w:szCs w:val="22"/>
        </w:rPr>
        <w:t>La denominazione</w:t>
      </w:r>
      <w:r w:rsidRPr="009F7DC4">
        <w:rPr>
          <w:rFonts w:asciiTheme="majorHAnsi" w:hAnsiTheme="majorHAnsi" w:cs="Tahoma"/>
          <w:sz w:val="22"/>
          <w:szCs w:val="22"/>
        </w:rPr>
        <w:t xml:space="preserve"> delle singole Aziende sanitarie e i fabbisogni presunti sono specificati nell’ALLEGATO 1.</w:t>
      </w:r>
    </w:p>
    <w:p w:rsidR="009F7DC4" w:rsidRDefault="009F7DC4" w:rsidP="009F7DC4">
      <w:pPr>
        <w:contextualSpacing/>
        <w:jc w:val="both"/>
        <w:rPr>
          <w:rFonts w:asciiTheme="majorHAnsi" w:hAnsiTheme="majorHAnsi" w:cs="Tahoma"/>
          <w:sz w:val="22"/>
          <w:szCs w:val="22"/>
        </w:rPr>
      </w:pPr>
      <w:r w:rsidRPr="009F7DC4">
        <w:rPr>
          <w:rFonts w:asciiTheme="majorHAnsi" w:hAnsiTheme="majorHAnsi" w:cs="Tahoma"/>
          <w:sz w:val="22"/>
          <w:szCs w:val="22"/>
        </w:rPr>
        <w:t>La fornitura di che trattasi è articolata in LOTTI, specificati nell</w:t>
      </w:r>
      <w:r w:rsidR="00E61764">
        <w:rPr>
          <w:rFonts w:asciiTheme="majorHAnsi" w:hAnsiTheme="majorHAnsi" w:cs="Tahoma"/>
          <w:sz w:val="22"/>
          <w:szCs w:val="22"/>
        </w:rPr>
        <w:t>’ALLEGATO 1</w:t>
      </w:r>
      <w:r w:rsidRPr="009F7DC4">
        <w:rPr>
          <w:rFonts w:asciiTheme="majorHAnsi" w:hAnsiTheme="majorHAnsi" w:cs="Tahoma"/>
          <w:sz w:val="22"/>
          <w:szCs w:val="22"/>
        </w:rPr>
        <w:t xml:space="preserve">, corrispondenti ai prodotti posti in gara nelle quantità e con i requisiti prescritti. </w:t>
      </w:r>
    </w:p>
    <w:p w:rsidR="009F7DC4" w:rsidRPr="00E61764" w:rsidRDefault="009F7DC4" w:rsidP="00E61764">
      <w:pPr>
        <w:contextualSpacing/>
        <w:jc w:val="both"/>
        <w:rPr>
          <w:rFonts w:asciiTheme="majorHAnsi" w:hAnsiTheme="majorHAnsi" w:cs="Tahoma"/>
          <w:sz w:val="22"/>
          <w:szCs w:val="22"/>
        </w:rPr>
      </w:pPr>
      <w:r w:rsidRPr="00E61764">
        <w:rPr>
          <w:rFonts w:asciiTheme="majorHAnsi" w:hAnsiTheme="majorHAnsi" w:cs="Tahoma"/>
          <w:sz w:val="22"/>
          <w:szCs w:val="22"/>
        </w:rPr>
        <w:t>Nel medesimo documento sono altresì indicati i prezzi base fissati, pena esclusione, quale soglia massima per ciascun lotto/voce del lotto.</w:t>
      </w:r>
    </w:p>
    <w:p w:rsidR="009F7DC4" w:rsidRDefault="009F7DC4"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Con l’aggiudicatario, la Centrale unica di committenza regionale, (di seguito CUC) istituita ai sensi e per gli effetti dell’art.</w:t>
      </w:r>
      <w:r w:rsidR="00EE5940" w:rsidRPr="005D5727">
        <w:rPr>
          <w:rFonts w:asciiTheme="majorHAnsi" w:hAnsiTheme="majorHAnsi" w:cs="Tahoma"/>
          <w:sz w:val="22"/>
          <w:szCs w:val="22"/>
        </w:rPr>
        <w:t xml:space="preserve"> </w:t>
      </w:r>
      <w:r w:rsidR="00AF750D" w:rsidRPr="005D5727">
        <w:rPr>
          <w:rFonts w:asciiTheme="majorHAnsi" w:hAnsiTheme="majorHAnsi" w:cs="Tahoma"/>
          <w:sz w:val="22"/>
          <w:szCs w:val="22"/>
        </w:rPr>
        <w:t>441</w:t>
      </w:r>
      <w:r w:rsidRPr="005D5727">
        <w:rPr>
          <w:rFonts w:asciiTheme="majorHAnsi" w:hAnsiTheme="majorHAnsi" w:cs="Tahoma"/>
          <w:sz w:val="22"/>
          <w:szCs w:val="22"/>
        </w:rPr>
        <w:t xml:space="preserve">, comma 455 della legge 296/2006, stipulerà una Convenzione, con la quale verrà regolamentato la fornitura oggetto della presente gara, nei limiti dell’importo massimo di aggiudicazione previsto.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w:t>
      </w:r>
      <w:r w:rsidR="00F23BAD">
        <w:rPr>
          <w:rFonts w:asciiTheme="majorHAnsi" w:hAnsiTheme="majorHAnsi" w:cs="Tahoma"/>
          <w:sz w:val="22"/>
          <w:szCs w:val="22"/>
        </w:rPr>
        <w:t>ti derivati” (vedere allegato “F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F15858" w:rsidRPr="005D5727" w:rsidRDefault="00F15858" w:rsidP="005D5727">
      <w:pPr>
        <w:pStyle w:val="CM6"/>
        <w:spacing w:line="240" w:lineRule="auto"/>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non è fonte di alcuna obbligazione per la CUC nei confronti del Fornitore, contenendo la Convenzione stessa le condizioni generali dei contratti di fornitura conclusi dalle singole Aziende del SSR contraenti con l’emissione dei “Contratti derivati”.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(art. 31 comma 1, nonché artt. 100 e seguenti). </w:t>
      </w:r>
    </w:p>
    <w:p w:rsidR="00F15858" w:rsidRPr="005D5727" w:rsidRDefault="00F15858"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w:t>
      </w:r>
      <w:r w:rsidRPr="005D5727">
        <w:rPr>
          <w:rFonts w:asciiTheme="majorHAnsi" w:hAnsiTheme="majorHAnsi" w:cs="Tahoma"/>
          <w:sz w:val="22"/>
          <w:szCs w:val="22"/>
        </w:rPr>
        <w:lastRenderedPageBreak/>
        <w:t xml:space="preserve">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D078CA" w:rsidRPr="00542228" w:rsidRDefault="00D078CA" w:rsidP="005D5727">
      <w:pPr>
        <w:contextualSpacing/>
        <w:jc w:val="both"/>
        <w:rPr>
          <w:rFonts w:asciiTheme="majorHAnsi" w:hAnsiTheme="majorHAnsi" w:cs="Tahoma"/>
          <w:b/>
          <w:sz w:val="22"/>
          <w:szCs w:val="22"/>
          <w:u w:val="single"/>
        </w:rPr>
      </w:pPr>
      <w:r w:rsidRPr="00542228">
        <w:rPr>
          <w:rFonts w:asciiTheme="majorHAnsi" w:hAnsiTheme="majorHAnsi" w:cs="Tahoma"/>
          <w:b/>
          <w:sz w:val="22"/>
          <w:szCs w:val="22"/>
          <w:u w:val="single"/>
        </w:rPr>
        <w:t>Il prezzo di ogni prodotto è fisso ed invariabile per tutto il periodo della fornitura, salvo il caso di variazioni del prezzo di vendita al pubblico conseguenti a disposizioni normative a cui l’Azienda fornitrice deve necessariamente adeguarsi (non applicabile alla fascia C).</w:t>
      </w:r>
    </w:p>
    <w:p w:rsidR="00D078CA" w:rsidRPr="007A56C3" w:rsidRDefault="00D078CA" w:rsidP="005D5727">
      <w:pPr>
        <w:contextualSpacing/>
        <w:jc w:val="both"/>
        <w:rPr>
          <w:rFonts w:asciiTheme="majorHAnsi" w:hAnsiTheme="majorHAnsi" w:cs="Tahoma"/>
          <w:sz w:val="22"/>
          <w:szCs w:val="22"/>
        </w:rPr>
      </w:pPr>
      <w:r w:rsidRPr="00542228">
        <w:rPr>
          <w:rFonts w:asciiTheme="majorHAnsi" w:hAnsiTheme="majorHAnsi" w:cs="Tahoma"/>
          <w:sz w:val="22"/>
          <w:szCs w:val="22"/>
        </w:rPr>
        <w:t xml:space="preserve">Nel caso di variazioni del prezzo di vendita al pubblico conseguenti a disposizioni normative, resta comunque applicata la percentuale di sconto indicata nell’offerta. </w:t>
      </w:r>
      <w:r w:rsidR="00906F20" w:rsidRPr="007A56C3">
        <w:rPr>
          <w:rFonts w:asciiTheme="majorHAnsi" w:hAnsiTheme="majorHAnsi" w:cs="Tahoma"/>
          <w:sz w:val="22"/>
          <w:szCs w:val="22"/>
        </w:rPr>
        <w:t xml:space="preserve">Tali variazioni dovranno essere comunicate obbligatoriamente per iscritto entro 10 giorni lavorativi dalla data del provvedimento alla segreteria dell’EGAS (mail: </w:t>
      </w:r>
      <w:hyperlink r:id="rId15" w:history="1">
        <w:r w:rsidR="00906F20" w:rsidRPr="007A56C3">
          <w:rPr>
            <w:rFonts w:asciiTheme="majorHAnsi" w:hAnsiTheme="majorHAnsi"/>
            <w:sz w:val="22"/>
            <w:szCs w:val="22"/>
          </w:rPr>
          <w:t>segreteria@egas.sanita.fvg.it</w:t>
        </w:r>
      </w:hyperlink>
      <w:r w:rsidR="00906F20" w:rsidRPr="007A56C3">
        <w:rPr>
          <w:rFonts w:asciiTheme="majorHAnsi" w:hAnsiTheme="majorHAnsi" w:cs="Tahoma"/>
          <w:sz w:val="22"/>
          <w:szCs w:val="22"/>
        </w:rPr>
        <w:t xml:space="preserve"> o pec: </w:t>
      </w:r>
      <w:hyperlink r:id="rId16" w:history="1">
        <w:r w:rsidR="00906F20" w:rsidRPr="007A56C3">
          <w:rPr>
            <w:rFonts w:asciiTheme="majorHAnsi" w:hAnsiTheme="majorHAnsi"/>
            <w:sz w:val="22"/>
            <w:szCs w:val="22"/>
          </w:rPr>
          <w:t>egas.protgen@certsanita.fvg.it</w:t>
        </w:r>
      </w:hyperlink>
      <w:r w:rsidR="00906F20" w:rsidRPr="007A56C3">
        <w:rPr>
          <w:rFonts w:asciiTheme="majorHAnsi" w:hAnsiTheme="majorHAnsi" w:cs="Tahoma"/>
          <w:sz w:val="22"/>
          <w:szCs w:val="22"/>
        </w:rPr>
        <w:t xml:space="preserve">). </w:t>
      </w:r>
      <w:r w:rsidRPr="007A56C3">
        <w:rPr>
          <w:rFonts w:asciiTheme="majorHAnsi" w:hAnsiTheme="majorHAnsi" w:cs="Tahoma"/>
          <w:sz w:val="22"/>
          <w:szCs w:val="22"/>
        </w:rPr>
        <w:t xml:space="preserve">Il prezzo sarà rideterminato mediante applicazione della stessa percentuale di sconto formulata in sede di offerta. </w:t>
      </w:r>
    </w:p>
    <w:p w:rsidR="00D078CA" w:rsidRPr="007A56C3" w:rsidRDefault="00D078CA" w:rsidP="005D5727">
      <w:pPr>
        <w:contextualSpacing/>
        <w:jc w:val="both"/>
        <w:rPr>
          <w:rFonts w:asciiTheme="majorHAnsi" w:hAnsiTheme="majorHAnsi" w:cs="Tahoma"/>
          <w:sz w:val="22"/>
          <w:szCs w:val="22"/>
        </w:rPr>
      </w:pPr>
      <w:r w:rsidRPr="007A56C3">
        <w:rPr>
          <w:rFonts w:asciiTheme="majorHAnsi" w:hAnsiTheme="majorHAnsi" w:cs="Tahoma"/>
          <w:sz w:val="22"/>
          <w:szCs w:val="22"/>
        </w:rPr>
        <w:t>In carenza della comunicazione da parte della ditta fornitrice entro i termini previsti, le variazioni di prezzo non saranno riconosciute ai fini del pagamento delle relative fatture emesse a prezzi superiori a quelli di gara.</w:t>
      </w:r>
    </w:p>
    <w:p w:rsidR="00D078CA" w:rsidRPr="007A56C3" w:rsidRDefault="00D078CA" w:rsidP="005D5727">
      <w:pPr>
        <w:contextualSpacing/>
        <w:jc w:val="both"/>
        <w:rPr>
          <w:rFonts w:asciiTheme="majorHAnsi" w:hAnsiTheme="majorHAnsi" w:cs="Tahoma"/>
          <w:sz w:val="22"/>
          <w:szCs w:val="22"/>
        </w:rPr>
      </w:pPr>
      <w:r w:rsidRPr="007A56C3">
        <w:rPr>
          <w:rFonts w:asciiTheme="majorHAnsi" w:hAnsiTheme="majorHAnsi" w:cs="Tahoma"/>
          <w:sz w:val="22"/>
          <w:szCs w:val="22"/>
        </w:rPr>
        <w:t>Qualora invece il prezzo venisse diminuito questo sarà ritenuto valido dalla data di pubblicazione sulla Gazzetta Ufficiale e le relative fatture già emesse dovranno essere rideterminate.</w:t>
      </w:r>
    </w:p>
    <w:p w:rsidR="00D078CA" w:rsidRPr="00542228" w:rsidRDefault="00D078CA" w:rsidP="005D5727">
      <w:pPr>
        <w:contextualSpacing/>
        <w:jc w:val="both"/>
        <w:rPr>
          <w:rFonts w:asciiTheme="majorHAnsi" w:hAnsiTheme="majorHAnsi" w:cs="Tahoma"/>
          <w:sz w:val="22"/>
          <w:szCs w:val="22"/>
          <w:highlight w:val="red"/>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(Garanzia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sarà tenuta al versamento della garanzia definitiva a favore della CUC, entro 15 giorni dal ricevimento dell’apposita richiesta da parte dell’EGAS;</w:t>
      </w:r>
      <w:r w:rsidR="00800305" w:rsidRPr="005D5727">
        <w:rPr>
          <w:rFonts w:asciiTheme="majorHAnsi" w:hAnsiTheme="majorHAnsi" w:cs="Tahoma"/>
          <w:sz w:val="22"/>
          <w:szCs w:val="22"/>
        </w:rPr>
        <w:t xml:space="preserve"> </w:t>
      </w:r>
      <w:r w:rsidRPr="005D5727">
        <w:rPr>
          <w:rFonts w:asciiTheme="majorHAnsi" w:hAnsiTheme="majorHAnsi" w:cs="Tahoma"/>
          <w:sz w:val="22"/>
          <w:szCs w:val="22"/>
        </w:rPr>
        <w:t>si provvederà poi alla stipula della Convenzione con la CUC.</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richiesta scritta della CUC</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CUC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w:t>
      </w:r>
      <w:r w:rsidRPr="005D5727">
        <w:rPr>
          <w:rFonts w:asciiTheme="majorHAnsi" w:hAnsiTheme="majorHAnsi" w:cs="Tahoma"/>
          <w:sz w:val="22"/>
          <w:szCs w:val="22"/>
        </w:rPr>
        <w:lastRenderedPageBreak/>
        <w:t>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(Durata </w:t>
      </w:r>
      <w:r w:rsidR="009A7A32">
        <w:rPr>
          <w:rFonts w:asciiTheme="majorHAnsi" w:hAnsiTheme="majorHAnsi" w:cs="Tahoma"/>
          <w:sz w:val="22"/>
          <w:szCs w:val="22"/>
        </w:rPr>
        <w:t>della fornitura</w:t>
      </w:r>
      <w:r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E61764" w:rsidRDefault="00F15858" w:rsidP="005D5727">
      <w:pPr>
        <w:autoSpaceDE w:val="0"/>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stipulata con l’aggiudicatario </w:t>
      </w:r>
      <w:r w:rsidR="00E61764" w:rsidRPr="00E61764">
        <w:rPr>
          <w:rFonts w:asciiTheme="majorHAnsi" w:hAnsiTheme="majorHAnsi" w:cs="Tahoma"/>
          <w:sz w:val="22"/>
          <w:szCs w:val="22"/>
        </w:rPr>
        <w:t xml:space="preserve">ha durata dalla data della sua attivazione fino al 30.09.2017. </w:t>
      </w:r>
    </w:p>
    <w:p w:rsidR="00F23BAD" w:rsidRPr="00E61764" w:rsidRDefault="006C2EC9" w:rsidP="006C2EC9">
      <w:pPr>
        <w:autoSpaceDE w:val="0"/>
        <w:contextualSpacing/>
        <w:rPr>
          <w:rFonts w:asciiTheme="majorHAnsi" w:hAnsiTheme="majorHAnsi" w:cs="Tahoma"/>
          <w:sz w:val="22"/>
          <w:szCs w:val="22"/>
        </w:rPr>
      </w:pPr>
      <w:r w:rsidRPr="006C2EC9">
        <w:rPr>
          <w:rFonts w:asciiTheme="majorHAnsi" w:hAnsiTheme="majorHAnsi" w:cs="Tahoma"/>
          <w:sz w:val="22"/>
          <w:szCs w:val="22"/>
        </w:rPr>
        <w:t>In attesa della definizione di una nuova Convenzione, la ditta aggiudicataria sarà tenuta a continuare,</w:t>
      </w:r>
      <w:r>
        <w:rPr>
          <w:rFonts w:asciiTheme="majorHAnsi" w:hAnsiTheme="majorHAnsi" w:cs="Tahoma"/>
          <w:sz w:val="22"/>
          <w:szCs w:val="22"/>
        </w:rPr>
        <w:t xml:space="preserve"> qualora richiesto dall’Ente</w:t>
      </w:r>
      <w:r w:rsidRPr="006C2EC9">
        <w:rPr>
          <w:rFonts w:asciiTheme="majorHAnsi" w:hAnsiTheme="majorHAnsi" w:cs="Tahoma"/>
          <w:sz w:val="22"/>
          <w:szCs w:val="22"/>
        </w:rPr>
        <w:t>., la fornitura alle stesse condizioni già pattuite per ulteriori 6 mesi oltre alla</w:t>
      </w:r>
      <w:r>
        <w:rPr>
          <w:rFonts w:asciiTheme="majorHAnsi" w:hAnsiTheme="majorHAnsi" w:cs="Tahoma"/>
          <w:sz w:val="22"/>
          <w:szCs w:val="22"/>
        </w:rPr>
        <w:t xml:space="preserve"> </w:t>
      </w:r>
      <w:r w:rsidRPr="006C2EC9">
        <w:rPr>
          <w:rFonts w:asciiTheme="majorHAnsi" w:hAnsiTheme="majorHAnsi" w:cs="Tahoma"/>
          <w:sz w:val="22"/>
          <w:szCs w:val="22"/>
        </w:rPr>
        <w:t>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Pr="005D5727"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F15858" w:rsidRPr="005D5727" w:rsidRDefault="00F15858" w:rsidP="005D5727">
      <w:pPr>
        <w:contextualSpacing/>
        <w:rPr>
          <w:rFonts w:asciiTheme="majorHAnsi" w:hAnsiTheme="majorHAnsi" w:cs="Tahoma"/>
          <w:sz w:val="22"/>
          <w:szCs w:val="22"/>
        </w:rPr>
      </w:pPr>
    </w:p>
    <w:p w:rsidR="00F15858" w:rsidRPr="00542228" w:rsidRDefault="00F15858" w:rsidP="005D5727">
      <w:pPr>
        <w:contextualSpacing/>
        <w:jc w:val="center"/>
        <w:rPr>
          <w:rFonts w:asciiTheme="majorHAnsi" w:hAnsiTheme="majorHAnsi" w:cs="Tahoma"/>
          <w:sz w:val="22"/>
          <w:szCs w:val="22"/>
        </w:rPr>
      </w:pPr>
      <w:r w:rsidRPr="00542228">
        <w:rPr>
          <w:rFonts w:asciiTheme="majorHAnsi" w:hAnsiTheme="majorHAnsi" w:cs="Tahoma"/>
          <w:sz w:val="22"/>
          <w:szCs w:val="22"/>
        </w:rPr>
        <w:t>art. 7</w:t>
      </w:r>
    </w:p>
    <w:p w:rsidR="00F15858" w:rsidRDefault="00A46EF7" w:rsidP="005D5727">
      <w:pPr>
        <w:contextualSpacing/>
        <w:jc w:val="center"/>
        <w:rPr>
          <w:rFonts w:asciiTheme="majorHAnsi" w:hAnsiTheme="majorHAnsi" w:cs="Tahoma"/>
          <w:sz w:val="22"/>
          <w:szCs w:val="22"/>
        </w:rPr>
      </w:pPr>
      <w:r w:rsidRPr="00542228">
        <w:rPr>
          <w:rFonts w:asciiTheme="majorHAnsi" w:hAnsiTheme="majorHAnsi" w:cs="Tahoma"/>
          <w:sz w:val="22"/>
          <w:szCs w:val="22"/>
        </w:rPr>
        <w:t xml:space="preserve">(Modalità di esecuzione della fornitura </w:t>
      </w:r>
      <w:r w:rsidR="00F15858" w:rsidRPr="00542228">
        <w:rPr>
          <w:rFonts w:asciiTheme="majorHAnsi" w:hAnsiTheme="majorHAnsi" w:cs="Tahoma"/>
          <w:sz w:val="22"/>
          <w:szCs w:val="22"/>
        </w:rPr>
        <w:t>e obblighi dell’appaltatore)</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Le consegne franche e libere da ogni spesa, dovranno essere effettuate entro il </w:t>
      </w:r>
      <w:r w:rsidRPr="0004335B">
        <w:rPr>
          <w:rFonts w:asciiTheme="majorHAnsi" w:hAnsiTheme="majorHAnsi" w:cs="Tahoma"/>
          <w:sz w:val="22"/>
          <w:szCs w:val="22"/>
        </w:rPr>
        <w:t>termine di 7 giorni</w:t>
      </w:r>
      <w:r w:rsidRPr="00906F20">
        <w:rPr>
          <w:rFonts w:asciiTheme="majorHAnsi" w:hAnsiTheme="majorHAnsi" w:cs="Tahoma"/>
          <w:sz w:val="22"/>
          <w:szCs w:val="22"/>
        </w:rPr>
        <w:t xml:space="preserve"> lavorativi dalla data di ricezione dell’ordine, che sarà emesso per singoli ordinativi oppure in base ad un programma-abbonamento concordato tra il Servizio/Ufficio competente della singola Azienda del servizio sanitario regionale e la ditta aggiudicataria, con esclusione di consegne in blocco.</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Gli ordini non devono essere vincolati da minimo d’ordine o imputazione di spese di trasporto.</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E’ fatto obbligo alla ditta aggiudicataria che si trovasse nell’impossibilità di consegnare il materiale richiesto nei termini succitati, di darne comunicazione al </w:t>
      </w:r>
      <w:smartTag w:uri="urn:schemas-microsoft-com:office:smarttags" w:element="PersonName">
        <w:r w:rsidRPr="00906F20">
          <w:rPr>
            <w:rFonts w:asciiTheme="majorHAnsi" w:hAnsiTheme="majorHAnsi" w:cs="Tahoma"/>
            <w:sz w:val="22"/>
            <w:szCs w:val="22"/>
          </w:rPr>
          <w:t>Servizi</w:t>
        </w:r>
      </w:smartTag>
      <w:r w:rsidRPr="00906F20">
        <w:rPr>
          <w:rFonts w:asciiTheme="majorHAnsi" w:hAnsiTheme="majorHAnsi" w:cs="Tahoma"/>
          <w:sz w:val="22"/>
          <w:szCs w:val="22"/>
        </w:rPr>
        <w:t xml:space="preserve">o che ha inviato l’ordinativo, entro il 2° giorno dal ricevimento dell’ordine, a mezzo fax e quindi di concordare comunque con il servizio stesso i tempi di consegna. </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Nel caso di temporanea indisponibilità di prodotti per cause di forza maggiore, la ditta aggiudicataria dovrà comunicare all’EGAS e al </w:t>
      </w:r>
      <w:smartTag w:uri="urn:schemas-microsoft-com:office:smarttags" w:element="PersonName">
        <w:r w:rsidRPr="00906F20">
          <w:rPr>
            <w:rFonts w:asciiTheme="majorHAnsi" w:hAnsiTheme="majorHAnsi" w:cs="Tahoma"/>
            <w:sz w:val="22"/>
            <w:szCs w:val="22"/>
          </w:rPr>
          <w:t>Servizi</w:t>
        </w:r>
      </w:smartTag>
      <w:r w:rsidRPr="00906F20">
        <w:rPr>
          <w:rFonts w:asciiTheme="majorHAnsi" w:hAnsiTheme="majorHAnsi" w:cs="Tahoma"/>
          <w:sz w:val="22"/>
          <w:szCs w:val="22"/>
        </w:rPr>
        <w:t xml:space="preserve">o/Ufficio competente della singola Azienda la sopravvenuta indisponibilità dei prodotti prima di ricevere eventuali ordini indicando chiaramente la denominazione </w:t>
      </w:r>
      <w:r w:rsidRPr="00906F20">
        <w:rPr>
          <w:rFonts w:asciiTheme="majorHAnsi" w:hAnsiTheme="majorHAnsi" w:cs="Tahoma"/>
          <w:sz w:val="22"/>
          <w:szCs w:val="22"/>
        </w:rPr>
        <w:lastRenderedPageBreak/>
        <w:t xml:space="preserve">del prodotto, il periodo di indisponibilità previsto, la causa di indisponibilità. Per sopperire alla carenza, la ditta dovrà proporre un farmaco alternativo (qualora esistente) al medesimo prezzo: tale proposta verrà valutata dall’EGAS o dal </w:t>
      </w:r>
      <w:smartTag w:uri="urn:schemas-microsoft-com:office:smarttags" w:element="PersonName">
        <w:r w:rsidRPr="00906F20">
          <w:rPr>
            <w:rFonts w:asciiTheme="majorHAnsi" w:hAnsiTheme="majorHAnsi" w:cs="Tahoma"/>
            <w:sz w:val="22"/>
            <w:szCs w:val="22"/>
          </w:rPr>
          <w:t>Servizi</w:t>
        </w:r>
      </w:smartTag>
      <w:r w:rsidRPr="00906F20">
        <w:rPr>
          <w:rFonts w:asciiTheme="majorHAnsi" w:hAnsiTheme="majorHAnsi" w:cs="Tahoma"/>
          <w:sz w:val="22"/>
          <w:szCs w:val="22"/>
        </w:rPr>
        <w:t>o/Ufficio competente della singola Azienda.</w:t>
      </w:r>
    </w:p>
    <w:p w:rsidR="00906F20" w:rsidRPr="00542228"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In caso di mancata tempestiva comunicazione verranno </w:t>
      </w:r>
      <w:r w:rsidRPr="00542228">
        <w:rPr>
          <w:rFonts w:asciiTheme="majorHAnsi" w:hAnsiTheme="majorHAnsi" w:cs="Tahoma"/>
          <w:sz w:val="22"/>
          <w:szCs w:val="22"/>
        </w:rPr>
        <w:t xml:space="preserve">applicate </w:t>
      </w:r>
      <w:r w:rsidR="00542228" w:rsidRPr="00542228">
        <w:rPr>
          <w:rFonts w:asciiTheme="majorHAnsi" w:hAnsiTheme="majorHAnsi" w:cs="Tahoma"/>
          <w:sz w:val="22"/>
          <w:szCs w:val="22"/>
        </w:rPr>
        <w:t>le sanzioni di cui all’art. 9</w:t>
      </w:r>
      <w:r w:rsidRPr="00542228">
        <w:rPr>
          <w:rFonts w:asciiTheme="majorHAnsi" w:hAnsiTheme="majorHAnsi" w:cs="Tahoma"/>
          <w:sz w:val="22"/>
          <w:szCs w:val="22"/>
        </w:rPr>
        <w:t>.</w:t>
      </w:r>
    </w:p>
    <w:p w:rsidR="00906F20" w:rsidRPr="00906F20" w:rsidRDefault="00906F20" w:rsidP="00542228">
      <w:pPr>
        <w:ind w:right="-82"/>
        <w:contextualSpacing/>
        <w:jc w:val="both"/>
        <w:rPr>
          <w:rFonts w:asciiTheme="majorHAnsi" w:hAnsiTheme="majorHAnsi" w:cs="Tahoma"/>
          <w:sz w:val="22"/>
          <w:szCs w:val="22"/>
        </w:rPr>
      </w:pPr>
      <w:r w:rsidRPr="00542228">
        <w:rPr>
          <w:rFonts w:asciiTheme="majorHAnsi" w:hAnsiTheme="majorHAnsi" w:cs="Tahoma"/>
          <w:sz w:val="22"/>
          <w:szCs w:val="22"/>
        </w:rPr>
        <w:t>La Ditta aggiudicataria dovrà garantire per l’intera durata del contratto la fornitura in oggetto</w:t>
      </w:r>
      <w:r w:rsidRPr="00906F20">
        <w:rPr>
          <w:rFonts w:asciiTheme="majorHAnsi" w:hAnsiTheme="majorHAnsi" w:cs="Tahoma"/>
          <w:sz w:val="22"/>
          <w:szCs w:val="22"/>
        </w:rPr>
        <w:t xml:space="preserve"> alle condizioni stabilite dal presente Schema di Convenzione.</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Qualora non venissero rispettati i termini di consegna sopraindicati, </w:t>
      </w:r>
      <w:smartTag w:uri="urn:schemas-microsoft-com:office:smarttags" w:element="PersonName">
        <w:smartTagPr>
          <w:attr w:name="ProductID" w:val="la singola Azienda"/>
        </w:smartTagPr>
        <w:r w:rsidRPr="00906F20">
          <w:rPr>
            <w:rFonts w:asciiTheme="majorHAnsi" w:hAnsiTheme="majorHAnsi" w:cs="Tahoma"/>
            <w:sz w:val="22"/>
            <w:szCs w:val="22"/>
          </w:rPr>
          <w:t>la singola Azienda</w:t>
        </w:r>
      </w:smartTag>
      <w:r w:rsidRPr="00906F20">
        <w:rPr>
          <w:rFonts w:asciiTheme="majorHAnsi" w:hAnsiTheme="majorHAnsi" w:cs="Tahoma"/>
          <w:sz w:val="22"/>
          <w:szCs w:val="22"/>
        </w:rPr>
        <w:t xml:space="preserve"> sanitaria potrà emettere direttamente un corrispondente ordinativo di fornitura alla ditta seconda in graduatoria o ad altro fornitore qualora non presente un secondo in graduatoria, addebitando la maggiore spesa alla ditta inadempiente. </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Per ogni consegna deve essere preferibilmente fornito uno stampato in formato BARCODE con le caratteristiche dei farmaci secondo il seguente tracciato, in modo che sia garantita la leggibilità del </w:t>
      </w:r>
      <w:proofErr w:type="spellStart"/>
      <w:r w:rsidRPr="00906F20">
        <w:rPr>
          <w:rFonts w:asciiTheme="majorHAnsi" w:hAnsiTheme="majorHAnsi" w:cs="Tahoma"/>
          <w:sz w:val="22"/>
          <w:szCs w:val="22"/>
        </w:rPr>
        <w:t>barcode</w:t>
      </w:r>
      <w:proofErr w:type="spellEnd"/>
      <w:r w:rsidRPr="00906F20">
        <w:rPr>
          <w:rFonts w:asciiTheme="majorHAnsi" w:hAnsiTheme="majorHAnsi" w:cs="Tahoma"/>
          <w:sz w:val="22"/>
          <w:szCs w:val="22"/>
        </w:rPr>
        <w:t xml:space="preserve">. (Il file di riferimento utilizza ad esempio il BC C39 3 </w:t>
      </w:r>
      <w:proofErr w:type="spellStart"/>
      <w:r w:rsidRPr="00906F20">
        <w:rPr>
          <w:rFonts w:asciiTheme="majorHAnsi" w:hAnsiTheme="majorHAnsi" w:cs="Tahoma"/>
          <w:sz w:val="22"/>
          <w:szCs w:val="22"/>
        </w:rPr>
        <w:t>to</w:t>
      </w:r>
      <w:proofErr w:type="spellEnd"/>
      <w:r w:rsidRPr="00906F20">
        <w:rPr>
          <w:rFonts w:asciiTheme="majorHAnsi" w:hAnsiTheme="majorHAnsi" w:cs="Tahoma"/>
          <w:sz w:val="22"/>
          <w:szCs w:val="22"/>
        </w:rPr>
        <w:t xml:space="preserve"> 1 </w:t>
      </w:r>
      <w:proofErr w:type="spellStart"/>
      <w:r w:rsidRPr="00906F20">
        <w:rPr>
          <w:rFonts w:asciiTheme="majorHAnsi" w:hAnsiTheme="majorHAnsi" w:cs="Tahoma"/>
          <w:sz w:val="22"/>
          <w:szCs w:val="22"/>
        </w:rPr>
        <w:t>Narrow</w:t>
      </w:r>
      <w:proofErr w:type="spellEnd"/>
      <w:r w:rsidRPr="00906F20">
        <w:rPr>
          <w:rFonts w:asciiTheme="majorHAnsi" w:hAnsiTheme="majorHAnsi" w:cs="Tahoma"/>
          <w:sz w:val="22"/>
          <w:szCs w:val="22"/>
        </w:rPr>
        <w:t>)</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AIC MINSAN del farmaco oggetto della consegna</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LOTTO consegnato</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DATA </w:t>
      </w:r>
      <w:proofErr w:type="spellStart"/>
      <w:r w:rsidRPr="00906F20">
        <w:rPr>
          <w:rFonts w:asciiTheme="majorHAnsi" w:hAnsiTheme="majorHAnsi" w:cs="Tahoma"/>
          <w:sz w:val="22"/>
          <w:szCs w:val="22"/>
        </w:rPr>
        <w:t>DI</w:t>
      </w:r>
      <w:proofErr w:type="spellEnd"/>
      <w:r w:rsidRPr="00906F20">
        <w:rPr>
          <w:rFonts w:asciiTheme="majorHAnsi" w:hAnsiTheme="majorHAnsi" w:cs="Tahoma"/>
          <w:sz w:val="22"/>
          <w:szCs w:val="22"/>
        </w:rPr>
        <w:t xml:space="preserve"> SCADENZA</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TARGA DA,    TARGA A</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I prodotti devono essere confezionati in modo tale da garantire la corretta conservazione, anche durante le fasi di trasporto. I mezzi dedicati al trasporto dei farmaci dovranno essere idonei ed attrezzati per la conservazione degli stessi.    </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Il confezionamento e l’etichettatura dei farmaci devono essere tali da consentire la lettura di tutte le diciture richieste dalla vigente normativa. Dette diciture devono figurare sia sul confezionamento primario, sia sull’imballaggio esterno come previsto dal </w:t>
      </w:r>
      <w:proofErr w:type="spellStart"/>
      <w:r w:rsidRPr="00906F20">
        <w:rPr>
          <w:rFonts w:asciiTheme="majorHAnsi" w:hAnsiTheme="majorHAnsi" w:cs="Tahoma"/>
          <w:sz w:val="22"/>
          <w:szCs w:val="22"/>
        </w:rPr>
        <w:t>D.Lgs.</w:t>
      </w:r>
      <w:proofErr w:type="spellEnd"/>
      <w:r w:rsidRPr="00906F20">
        <w:rPr>
          <w:rFonts w:asciiTheme="majorHAnsi" w:hAnsiTheme="majorHAnsi" w:cs="Tahoma"/>
          <w:sz w:val="22"/>
          <w:szCs w:val="22"/>
        </w:rPr>
        <w:t xml:space="preserve"> 219/2006. Eventuali avvertenze o precauzioni particolari da attuare per la conservazione dei prodotti devono essere chiaramente leggibili, come pure la data di scadenza. Le singole confezioni devono essere quelle regolarmente autorizzate dal Ministero della salute.</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La ditta si impegna a consegnare il prodotto con validità residua uguale o superiore ai 2/3 della validità totale. In casi di particolare urgenza o per farmaci specifici (</w:t>
      </w:r>
      <w:proofErr w:type="spellStart"/>
      <w:r w:rsidRPr="00906F20">
        <w:rPr>
          <w:rFonts w:asciiTheme="majorHAnsi" w:hAnsiTheme="majorHAnsi" w:cs="Tahoma"/>
          <w:sz w:val="22"/>
          <w:szCs w:val="22"/>
        </w:rPr>
        <w:t>es</w:t>
      </w:r>
      <w:proofErr w:type="spellEnd"/>
      <w:r w:rsidRPr="00906F20">
        <w:rPr>
          <w:rFonts w:asciiTheme="majorHAnsi" w:hAnsiTheme="majorHAnsi" w:cs="Tahoma"/>
          <w:sz w:val="22"/>
          <w:szCs w:val="22"/>
        </w:rPr>
        <w:t xml:space="preserve">: farmaci orfani o per malattie rare) </w:t>
      </w:r>
      <w:r w:rsidR="009A7016">
        <w:rPr>
          <w:rFonts w:asciiTheme="majorHAnsi" w:hAnsiTheme="majorHAnsi" w:cs="Tahoma"/>
          <w:sz w:val="22"/>
          <w:szCs w:val="22"/>
        </w:rPr>
        <w:t>l’Azienda del SSR</w:t>
      </w:r>
      <w:r w:rsidRPr="00906F20">
        <w:rPr>
          <w:rFonts w:asciiTheme="majorHAnsi" w:hAnsiTheme="majorHAnsi" w:cs="Tahoma"/>
          <w:sz w:val="22"/>
          <w:szCs w:val="22"/>
        </w:rPr>
        <w:t xml:space="preserve"> potrà accettare prodotti con validità residua inferiore ai 2/3 ma sempre e comunque superiore al 50% della validità totale. La ditta in questo caso dovrà richiedere per iscritto la deroga e procederà all’invio del farmaco solo a seguito di accettazione scritta da parte </w:t>
      </w:r>
      <w:r w:rsidR="009A7016">
        <w:rPr>
          <w:rFonts w:asciiTheme="majorHAnsi" w:hAnsiTheme="majorHAnsi" w:cs="Tahoma"/>
          <w:sz w:val="22"/>
          <w:szCs w:val="22"/>
        </w:rPr>
        <w:t>dell’Azienda del SSR</w:t>
      </w:r>
      <w:r w:rsidRPr="00906F20">
        <w:rPr>
          <w:rFonts w:asciiTheme="majorHAnsi" w:hAnsiTheme="majorHAnsi" w:cs="Tahoma"/>
          <w:sz w:val="22"/>
          <w:szCs w:val="22"/>
        </w:rPr>
        <w:t xml:space="preserve">. Anche in caso di accettazione da parte </w:t>
      </w:r>
      <w:r w:rsidR="009A7016">
        <w:rPr>
          <w:rFonts w:asciiTheme="majorHAnsi" w:hAnsiTheme="majorHAnsi" w:cs="Tahoma"/>
          <w:sz w:val="22"/>
          <w:szCs w:val="22"/>
        </w:rPr>
        <w:t>dell’Azienda del SSR</w:t>
      </w:r>
      <w:r w:rsidR="009A7016" w:rsidRPr="00906F20">
        <w:rPr>
          <w:rFonts w:asciiTheme="majorHAnsi" w:hAnsiTheme="majorHAnsi" w:cs="Tahoma"/>
          <w:sz w:val="22"/>
          <w:szCs w:val="22"/>
        </w:rPr>
        <w:t xml:space="preserve"> </w:t>
      </w:r>
      <w:r w:rsidRPr="00906F20">
        <w:rPr>
          <w:rFonts w:asciiTheme="majorHAnsi" w:hAnsiTheme="majorHAnsi" w:cs="Tahoma"/>
          <w:sz w:val="22"/>
          <w:szCs w:val="22"/>
        </w:rPr>
        <w:t>di un prodotto con validità residua minore, la ditta sarà impegnata comunque a ritirarlo qualora il prodotto giungesse a scadenza senza che sia stato possibile utilizzare tutta il quantitativo consegnato.</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La ditta si impegna a consegnare il prodotto nel rispetto delle condizioni di temperatura e umidità, nonché delle norme vigenti, per quanto attiene in particolare i farmaci antitumorali e i farmaci che richiedono il mantenimento della catena del freddo. Il fornitore inoltre dovrà impegnarsi per ogni tipologia di farmaco, su r</w:t>
      </w:r>
      <w:r w:rsidR="009A7016">
        <w:rPr>
          <w:rFonts w:asciiTheme="majorHAnsi" w:hAnsiTheme="majorHAnsi" w:cs="Tahoma"/>
          <w:sz w:val="22"/>
          <w:szCs w:val="22"/>
        </w:rPr>
        <w:t>ichiesta dell’Azienda del SSR</w:t>
      </w:r>
      <w:r w:rsidRPr="00906F20">
        <w:rPr>
          <w:rFonts w:asciiTheme="majorHAnsi" w:hAnsiTheme="majorHAnsi" w:cs="Tahoma"/>
          <w:sz w:val="22"/>
          <w:szCs w:val="22"/>
        </w:rPr>
        <w:t>, a comprovare mediante idonea documentazione e/o modalità di controllo la tracciabilità del farmaco, in particolare in relazione al mantenimento della catena del freddo, dalla ditta al franco destino, anche qualora il trasporto sia effettuato da un terzo. Prima dell’avvio della fornitura definitiva le ditte individuate quali aggiudicatarie sono tenute a comunicare alle singole aziende sanitarie modalità e documentazioni relative.</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La ditta si impegna a non consegnare materiale non esitabile a far data dalla pubblicazione in Gazzetta del provvedimento. </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Nei casi di sequestro di lotti di farmaci a seguito di comunicazioni da parte del Ministero della salute, la ditta aggiudicataria dovrà provvedere alla sostituzione degli stessi nell’arco di 48 ore con altro lotto.</w:t>
      </w:r>
    </w:p>
    <w:p w:rsidR="00906F20" w:rsidRPr="00906F20" w:rsidRDefault="00906F20" w:rsidP="00542228">
      <w:pPr>
        <w:ind w:right="-82"/>
        <w:contextualSpacing/>
        <w:jc w:val="both"/>
        <w:rPr>
          <w:rFonts w:asciiTheme="majorHAnsi" w:hAnsiTheme="majorHAnsi" w:cs="Tahoma"/>
          <w:sz w:val="22"/>
          <w:szCs w:val="22"/>
        </w:rPr>
      </w:pPr>
      <w:r w:rsidRPr="00906F20">
        <w:rPr>
          <w:rFonts w:asciiTheme="majorHAnsi" w:hAnsiTheme="majorHAnsi" w:cs="Tahoma"/>
          <w:sz w:val="22"/>
          <w:szCs w:val="22"/>
        </w:rPr>
        <w:t xml:space="preserve">La merce di grosso volume e ingombro dovrà essere consegnata nel formato finale di </w:t>
      </w:r>
      <w:proofErr w:type="spellStart"/>
      <w:r w:rsidRPr="00906F20">
        <w:rPr>
          <w:rFonts w:asciiTheme="majorHAnsi" w:hAnsiTheme="majorHAnsi" w:cs="Tahoma"/>
          <w:sz w:val="22"/>
          <w:szCs w:val="22"/>
        </w:rPr>
        <w:t>pallets</w:t>
      </w:r>
      <w:proofErr w:type="spellEnd"/>
      <w:r w:rsidRPr="00906F20">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906F20">
          <w:rPr>
            <w:rFonts w:asciiTheme="majorHAnsi" w:hAnsiTheme="majorHAnsi" w:cs="Tahoma"/>
            <w:sz w:val="22"/>
            <w:szCs w:val="22"/>
          </w:rPr>
          <w:t>120 cm</w:t>
        </w:r>
      </w:smartTag>
      <w:r w:rsidRPr="00906F20">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906F20">
          <w:rPr>
            <w:rFonts w:asciiTheme="majorHAnsi" w:hAnsiTheme="majorHAnsi" w:cs="Tahoma"/>
            <w:sz w:val="22"/>
            <w:szCs w:val="22"/>
          </w:rPr>
          <w:t>80 cm</w:t>
        </w:r>
      </w:smartTag>
      <w:r w:rsidRPr="00906F20">
        <w:rPr>
          <w:rFonts w:asciiTheme="majorHAnsi" w:hAnsiTheme="majorHAnsi" w:cs="Tahoma"/>
          <w:sz w:val="22"/>
          <w:szCs w:val="22"/>
        </w:rPr>
        <w:t xml:space="preserve">. </w:t>
      </w:r>
    </w:p>
    <w:p w:rsidR="00906F20" w:rsidRDefault="00906F20" w:rsidP="00542228">
      <w:pPr>
        <w:contextualSpacing/>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 singola Azienda del SSR che ha stipulato il Contratto derivato e la CUC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effettuazione da parte della ditta del servizio (o 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 servizio,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servizio (o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108, c.2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906F20" w:rsidRPr="004A2AAF" w:rsidRDefault="00906F20" w:rsidP="00906F20">
      <w:pPr>
        <w:jc w:val="both"/>
        <w:rPr>
          <w:rFonts w:ascii="Cambria" w:hAnsi="Cambria" w:cs="Trebuchet MS"/>
          <w:sz w:val="22"/>
          <w:szCs w:val="22"/>
        </w:rPr>
      </w:pPr>
      <w:r w:rsidRPr="004A2AAF">
        <w:rPr>
          <w:rFonts w:ascii="Cambria" w:hAnsi="Cambria" w:cs="Trebuchet MS"/>
          <w:sz w:val="22"/>
          <w:szCs w:val="22"/>
        </w:rPr>
        <w:t xml:space="preserve">E’ facoltà dell’Amministrazione di recedere, in tutto o in parte, ed in qualsiasi momento, dal Contratto a seguito di mutamenti negli indirizzi terapeutici, ovvero nel caso di nuovi assetti organizzativi </w:t>
      </w:r>
      <w:r w:rsidR="004A2AAF" w:rsidRPr="004A2AAF">
        <w:rPr>
          <w:rFonts w:ascii="Cambria" w:hAnsi="Cambria" w:cs="Trebuchet MS"/>
          <w:sz w:val="22"/>
          <w:szCs w:val="22"/>
        </w:rPr>
        <w:t xml:space="preserve">che impattino </w:t>
      </w:r>
      <w:r w:rsidRPr="004A2AAF">
        <w:rPr>
          <w:rFonts w:ascii="Cambria" w:hAnsi="Cambria" w:cs="Trebuchet MS"/>
          <w:sz w:val="22"/>
          <w:szCs w:val="22"/>
        </w:rPr>
        <w:t>nella gestione degli approvvigionamenti di farmaci.</w:t>
      </w:r>
    </w:p>
    <w:p w:rsidR="00906F20" w:rsidRPr="004A2AAF" w:rsidRDefault="00906F20" w:rsidP="00906F20">
      <w:pPr>
        <w:jc w:val="both"/>
        <w:rPr>
          <w:rFonts w:ascii="Cambria" w:hAnsi="Cambria" w:cs="Trebuchet MS"/>
          <w:sz w:val="22"/>
          <w:szCs w:val="22"/>
        </w:rPr>
      </w:pPr>
      <w:r w:rsidRPr="004A2AAF">
        <w:rPr>
          <w:rFonts w:ascii="Cambria" w:hAnsi="Cambria" w:cs="Trebuchet MS"/>
          <w:sz w:val="22"/>
          <w:szCs w:val="22"/>
        </w:rPr>
        <w:t>In particolare, l’Amministrazione potrà, senza alcuna possibilità di rivalsa da parte del Fornitore, modificare nelle quantità od annullare la fornitura dei Farmaci qualora:</w:t>
      </w:r>
    </w:p>
    <w:p w:rsidR="00906F20" w:rsidRPr="004A2AAF" w:rsidRDefault="00906F20" w:rsidP="00906F20">
      <w:pPr>
        <w:numPr>
          <w:ilvl w:val="0"/>
          <w:numId w:val="23"/>
        </w:numPr>
        <w:jc w:val="both"/>
        <w:rPr>
          <w:rFonts w:ascii="Cambria" w:hAnsi="Cambria" w:cs="Trebuchet MS"/>
          <w:sz w:val="22"/>
          <w:szCs w:val="22"/>
        </w:rPr>
      </w:pPr>
      <w:r w:rsidRPr="004A2AAF">
        <w:rPr>
          <w:rFonts w:ascii="Cambria" w:hAnsi="Cambria" w:cs="Trebuchet MS"/>
          <w:sz w:val="22"/>
          <w:szCs w:val="22"/>
        </w:rPr>
        <w:t>nel Prontuario terapeutico delle singole Aziende vengano assunte determinazioni differenti da quelle sottese alla predisposizione della presente fornitura;</w:t>
      </w:r>
    </w:p>
    <w:p w:rsidR="00906F20" w:rsidRPr="004A2AAF" w:rsidRDefault="00906F20" w:rsidP="00906F20">
      <w:pPr>
        <w:numPr>
          <w:ilvl w:val="0"/>
          <w:numId w:val="23"/>
        </w:numPr>
        <w:jc w:val="both"/>
        <w:rPr>
          <w:rFonts w:ascii="Cambria" w:hAnsi="Cambria" w:cs="Trebuchet MS"/>
          <w:sz w:val="22"/>
          <w:szCs w:val="22"/>
        </w:rPr>
      </w:pPr>
      <w:r w:rsidRPr="004A2AAF">
        <w:rPr>
          <w:rFonts w:ascii="Cambria" w:hAnsi="Cambria" w:cs="Trebuchet MS"/>
          <w:sz w:val="22"/>
          <w:szCs w:val="22"/>
        </w:rPr>
        <w:t>sopravvenga la scadenza della tutela brevettuale del farmaco offerto e l’immissione in commercio di medicinali generici;</w:t>
      </w:r>
    </w:p>
    <w:p w:rsidR="00906F20" w:rsidRPr="004440C6" w:rsidRDefault="00906F20" w:rsidP="00906F20">
      <w:pPr>
        <w:numPr>
          <w:ilvl w:val="0"/>
          <w:numId w:val="23"/>
        </w:numPr>
        <w:jc w:val="both"/>
        <w:rPr>
          <w:rFonts w:ascii="Cambria" w:hAnsi="Cambria" w:cs="Trebuchet MS"/>
          <w:sz w:val="22"/>
          <w:szCs w:val="22"/>
        </w:rPr>
      </w:pPr>
      <w:r w:rsidRPr="004440C6">
        <w:rPr>
          <w:rFonts w:ascii="Cambria" w:hAnsi="Cambria" w:cs="Trebuchet MS"/>
          <w:sz w:val="22"/>
          <w:szCs w:val="22"/>
        </w:rPr>
        <w:t>intervengano modificazioni legislative inerenti i farmaci in DPC comprese variazioni sulle modalità di retribuzione di farmacie e distributori.</w:t>
      </w:r>
    </w:p>
    <w:p w:rsidR="00906F20" w:rsidRPr="004440C6" w:rsidRDefault="00906F20" w:rsidP="00906F20">
      <w:pPr>
        <w:jc w:val="both"/>
        <w:rPr>
          <w:rFonts w:ascii="Cambria" w:hAnsi="Cambria" w:cs="Trebuchet MS"/>
          <w:sz w:val="22"/>
          <w:szCs w:val="22"/>
        </w:rPr>
      </w:pPr>
      <w:r w:rsidRPr="004440C6">
        <w:rPr>
          <w:rFonts w:ascii="Cambria" w:hAnsi="Cambria" w:cs="Trebuchet MS"/>
          <w:sz w:val="22"/>
          <w:szCs w:val="22"/>
        </w:rPr>
        <w:t>L’Amministrazione che si avvale, nell’ipotesi di cui al precedente punto 2, della facoltà di revocare l’aggiudicazione, procederà all’esperimento di una nuova procedura, alla quale saranno invitati tutti gli operatori economici in possesso di AIC per la specifica molecola.</w:t>
      </w:r>
    </w:p>
    <w:p w:rsidR="00906F20" w:rsidRPr="004440C6" w:rsidRDefault="00906F20" w:rsidP="00906F20">
      <w:pPr>
        <w:jc w:val="both"/>
        <w:rPr>
          <w:rFonts w:ascii="Cambria" w:hAnsi="Cambria" w:cs="Trebuchet MS"/>
          <w:sz w:val="22"/>
          <w:szCs w:val="22"/>
        </w:rPr>
      </w:pPr>
      <w:r w:rsidRPr="004440C6">
        <w:rPr>
          <w:rFonts w:ascii="Cambria" w:hAnsi="Cambria" w:cs="Trebuchet MS"/>
          <w:sz w:val="22"/>
          <w:szCs w:val="22"/>
        </w:rPr>
        <w:t>Resto intesa che l’aggiudicatario dovrà impegnarsi a proseguire la fornitura dei prodotti fino a nuova aggiudicazione, a meno di espressa c</w:t>
      </w:r>
      <w:r w:rsidR="00542228" w:rsidRPr="004440C6">
        <w:rPr>
          <w:rFonts w:ascii="Cambria" w:hAnsi="Cambria" w:cs="Trebuchet MS"/>
          <w:sz w:val="22"/>
          <w:szCs w:val="22"/>
        </w:rPr>
        <w:t>omunicazione da parte dell’EGAS</w:t>
      </w:r>
      <w:r w:rsidR="004440C6" w:rsidRPr="004440C6">
        <w:rPr>
          <w:rFonts w:ascii="Cambria" w:hAnsi="Cambria" w:cs="Trebuchet MS"/>
          <w:sz w:val="22"/>
          <w:szCs w:val="22"/>
        </w:rPr>
        <w:t>.</w:t>
      </w:r>
    </w:p>
    <w:p w:rsidR="00F15858" w:rsidRPr="005D5727" w:rsidRDefault="00F35682"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 xml:space="preserve">La CUC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00F08" w:rsidRDefault="00B00F08"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B00F08" w:rsidRPr="00B00F08" w:rsidRDefault="00B00F08" w:rsidP="00B00F08">
      <w:pPr>
        <w:contextualSpacing/>
        <w:jc w:val="both"/>
        <w:rPr>
          <w:rFonts w:asciiTheme="majorHAnsi" w:hAnsiTheme="majorHAnsi" w:cs="Tahoma"/>
          <w:bCs/>
          <w:sz w:val="22"/>
          <w:szCs w:val="22"/>
        </w:rPr>
      </w:pPr>
      <w:r w:rsidRPr="00B00F08">
        <w:rPr>
          <w:rFonts w:asciiTheme="majorHAnsi" w:hAnsiTheme="majorHAnsi" w:cs="Tahoma"/>
          <w:bCs/>
          <w:sz w:val="22"/>
          <w:szCs w:val="22"/>
        </w:rPr>
        <w:t>L’Azienda del SSR responsabile dell’esecuzione del contratto, quando la ditta effettua, in ritardo sul termine stabilito, la consegna o la sostituzione dei prodotti, o di parti di essi risultati difettosi per cause non imputabili all’Azienda, e quando ciò comporti l’impossibilità di utilizzo dei beni per l’uso previsto, applicherà le seguenti penalità a seguito di una prima formale contestazione da parte delle Aziende destinatarie:</w:t>
      </w:r>
    </w:p>
    <w:p w:rsidR="00B00F08" w:rsidRPr="00B00F08" w:rsidRDefault="00B00F08" w:rsidP="00B00F08">
      <w:pPr>
        <w:widowControl w:val="0"/>
        <w:numPr>
          <w:ilvl w:val="0"/>
          <w:numId w:val="21"/>
        </w:numPr>
        <w:adjustRightInd w:val="0"/>
        <w:jc w:val="both"/>
        <w:textAlignment w:val="baseline"/>
        <w:rPr>
          <w:rFonts w:ascii="Cambria" w:hAnsi="Cambria" w:cs="Tahoma"/>
          <w:sz w:val="22"/>
          <w:szCs w:val="22"/>
        </w:rPr>
      </w:pPr>
      <w:r w:rsidRPr="00B00F08">
        <w:rPr>
          <w:rFonts w:ascii="Cambria" w:hAnsi="Cambria" w:cs="Tahoma"/>
          <w:sz w:val="22"/>
          <w:szCs w:val="22"/>
        </w:rPr>
        <w:t>addebito della penale nella misura di 0,10% per ogni giorno naturale di ritardo nella consegna del prodotto aggiudicato, fino all’importo massimo del 10% del valore del contratto, IVA esclusa;</w:t>
      </w:r>
    </w:p>
    <w:p w:rsidR="00B00F08" w:rsidRPr="00B00F08" w:rsidRDefault="00B00F08" w:rsidP="00B00F08">
      <w:pPr>
        <w:widowControl w:val="0"/>
        <w:numPr>
          <w:ilvl w:val="0"/>
          <w:numId w:val="21"/>
        </w:numPr>
        <w:adjustRightInd w:val="0"/>
        <w:jc w:val="both"/>
        <w:textAlignment w:val="baseline"/>
        <w:rPr>
          <w:rFonts w:ascii="Cambria" w:hAnsi="Cambria" w:cs="Tahoma"/>
          <w:sz w:val="22"/>
          <w:szCs w:val="22"/>
        </w:rPr>
      </w:pPr>
      <w:r w:rsidRPr="00B00F08">
        <w:rPr>
          <w:rFonts w:ascii="Cambria" w:hAnsi="Cambria" w:cs="Tahoma"/>
          <w:sz w:val="22"/>
          <w:szCs w:val="22"/>
        </w:rPr>
        <w:t>addebito della penale nella misura di 0,10% del valore totale dell’ordine per mancata comunicazione di indisponibilità temporanea del prodotto entro i termini di cui all’art. 8, fino all’importo massimo del 10% del valore del contratto, IVA esclusa;</w:t>
      </w:r>
    </w:p>
    <w:p w:rsidR="00B00F08" w:rsidRPr="00B00F08" w:rsidRDefault="00B00F08" w:rsidP="00B00F08">
      <w:pPr>
        <w:widowControl w:val="0"/>
        <w:numPr>
          <w:ilvl w:val="0"/>
          <w:numId w:val="21"/>
        </w:numPr>
        <w:adjustRightInd w:val="0"/>
        <w:jc w:val="both"/>
        <w:textAlignment w:val="baseline"/>
        <w:rPr>
          <w:rFonts w:ascii="Cambria" w:hAnsi="Cambria" w:cs="Tahoma"/>
          <w:sz w:val="22"/>
          <w:szCs w:val="22"/>
        </w:rPr>
      </w:pPr>
      <w:r w:rsidRPr="00B00F08">
        <w:rPr>
          <w:rFonts w:ascii="Cambria" w:hAnsi="Cambria" w:cs="Tahoma"/>
          <w:sz w:val="22"/>
          <w:szCs w:val="22"/>
        </w:rPr>
        <w:t>addebito degli eventuali danni;</w:t>
      </w:r>
    </w:p>
    <w:p w:rsidR="00B00F08" w:rsidRPr="00542228" w:rsidRDefault="00B00F08" w:rsidP="00B00F08">
      <w:pPr>
        <w:numPr>
          <w:ilvl w:val="0"/>
          <w:numId w:val="21"/>
        </w:numPr>
        <w:jc w:val="both"/>
        <w:rPr>
          <w:rFonts w:ascii="Cambria" w:hAnsi="Cambria" w:cs="Tahoma"/>
          <w:sz w:val="22"/>
          <w:szCs w:val="22"/>
        </w:rPr>
      </w:pPr>
      <w:r w:rsidRPr="00542228">
        <w:rPr>
          <w:rFonts w:ascii="Cambria" w:hAnsi="Cambria" w:cs="Tahoma"/>
          <w:sz w:val="22"/>
          <w:szCs w:val="22"/>
        </w:rPr>
        <w:t xml:space="preserve">mancata o ritardata consegna del prodotto, entro i termini di cui </w:t>
      </w:r>
      <w:r w:rsidR="00542228">
        <w:rPr>
          <w:rFonts w:ascii="Cambria" w:hAnsi="Cambria" w:cs="Tahoma"/>
          <w:sz w:val="22"/>
          <w:szCs w:val="22"/>
        </w:rPr>
        <w:t>all’art. 7</w:t>
      </w:r>
      <w:r w:rsidRPr="00542228">
        <w:rPr>
          <w:rFonts w:ascii="Cambria" w:hAnsi="Cambria" w:cs="Tahoma"/>
          <w:sz w:val="22"/>
          <w:szCs w:val="22"/>
        </w:rPr>
        <w:t xml:space="preserve">, nei casi in cui non ricorrano i presupposti previsti dal precedente art. </w:t>
      </w:r>
      <w:r w:rsidR="00542228">
        <w:rPr>
          <w:rFonts w:ascii="Cambria" w:hAnsi="Cambria" w:cs="Tahoma"/>
          <w:sz w:val="22"/>
          <w:szCs w:val="22"/>
        </w:rPr>
        <w:t>8</w:t>
      </w:r>
      <w:r w:rsidRPr="00542228">
        <w:rPr>
          <w:rFonts w:ascii="Cambria" w:hAnsi="Cambria" w:cs="Tahoma"/>
          <w:sz w:val="22"/>
          <w:szCs w:val="22"/>
        </w:rPr>
        <w:t>;</w:t>
      </w:r>
    </w:p>
    <w:p w:rsidR="00B00F08" w:rsidRPr="00B00F08" w:rsidRDefault="00B00F08" w:rsidP="00B00F08">
      <w:pPr>
        <w:numPr>
          <w:ilvl w:val="0"/>
          <w:numId w:val="21"/>
        </w:numPr>
        <w:jc w:val="both"/>
        <w:rPr>
          <w:rFonts w:ascii="Cambria" w:hAnsi="Cambria" w:cs="Tahoma"/>
          <w:sz w:val="22"/>
          <w:szCs w:val="22"/>
        </w:rPr>
      </w:pPr>
      <w:r w:rsidRPr="00B00F08">
        <w:rPr>
          <w:rFonts w:ascii="Cambria" w:hAnsi="Cambria" w:cs="Tahoma"/>
          <w:sz w:val="22"/>
          <w:szCs w:val="22"/>
        </w:rPr>
        <w:t xml:space="preserve">addebito della penale nella misura di € 500,00 per mancata comunicazione della temporanea indisponibilità di prodotti per cause di forza maggiore di cui all’art. </w:t>
      </w:r>
      <w:r w:rsidR="00542228">
        <w:rPr>
          <w:rFonts w:ascii="Cambria" w:hAnsi="Cambria" w:cs="Tahoma"/>
          <w:sz w:val="22"/>
          <w:szCs w:val="22"/>
        </w:rPr>
        <w:t>7</w:t>
      </w:r>
      <w:r w:rsidRPr="00B00F08">
        <w:rPr>
          <w:rFonts w:ascii="Cambria" w:hAnsi="Cambria" w:cs="Tahoma"/>
          <w:sz w:val="22"/>
          <w:szCs w:val="22"/>
        </w:rPr>
        <w:t xml:space="preserve"> nei casi in cui non ricorrano già i presuppost</w:t>
      </w:r>
      <w:r w:rsidR="00542228">
        <w:rPr>
          <w:rFonts w:ascii="Cambria" w:hAnsi="Cambria" w:cs="Tahoma"/>
          <w:sz w:val="22"/>
          <w:szCs w:val="22"/>
        </w:rPr>
        <w:t>i previsti dal precedente art. 8</w:t>
      </w:r>
      <w:r w:rsidRPr="00B00F08">
        <w:rPr>
          <w:rFonts w:ascii="Cambria" w:hAnsi="Cambria" w:cs="Tahoma"/>
          <w:sz w:val="22"/>
          <w:szCs w:val="22"/>
        </w:rPr>
        <w:t>;</w:t>
      </w:r>
    </w:p>
    <w:p w:rsidR="00B00F08" w:rsidRPr="00B00F08" w:rsidRDefault="00B00F08" w:rsidP="00B00F08">
      <w:pPr>
        <w:numPr>
          <w:ilvl w:val="0"/>
          <w:numId w:val="21"/>
        </w:numPr>
        <w:jc w:val="both"/>
        <w:rPr>
          <w:rFonts w:ascii="Cambria" w:hAnsi="Cambria" w:cs="Tahoma"/>
          <w:sz w:val="22"/>
          <w:szCs w:val="22"/>
        </w:rPr>
      </w:pPr>
      <w:r w:rsidRPr="00B00F08">
        <w:rPr>
          <w:rFonts w:ascii="Cambria" w:hAnsi="Cambria" w:cs="Tahoma"/>
          <w:sz w:val="22"/>
          <w:szCs w:val="22"/>
        </w:rPr>
        <w:t>inosservanze dei programmi temporali di esecuzione della fornitura, stabiliti o concordati con l’Azienda del servizio sanitario regionale nei casi in cui non ricorrano i presuppost</w:t>
      </w:r>
      <w:r w:rsidR="00542228">
        <w:rPr>
          <w:rFonts w:ascii="Cambria" w:hAnsi="Cambria" w:cs="Tahoma"/>
          <w:sz w:val="22"/>
          <w:szCs w:val="22"/>
        </w:rPr>
        <w:t>i previsti dal precedente art. 8</w:t>
      </w:r>
      <w:r w:rsidRPr="00B00F08">
        <w:rPr>
          <w:rFonts w:ascii="Cambria" w:hAnsi="Cambria" w:cs="Tahoma"/>
          <w:sz w:val="22"/>
          <w:szCs w:val="22"/>
        </w:rPr>
        <w:t>;</w:t>
      </w:r>
    </w:p>
    <w:p w:rsidR="00B00F08" w:rsidRPr="00B00F08" w:rsidRDefault="00B00F08" w:rsidP="00B00F08">
      <w:pPr>
        <w:numPr>
          <w:ilvl w:val="0"/>
          <w:numId w:val="21"/>
        </w:numPr>
        <w:jc w:val="both"/>
        <w:rPr>
          <w:rFonts w:ascii="Cambria" w:hAnsi="Cambria" w:cs="Tahoma"/>
          <w:sz w:val="22"/>
          <w:szCs w:val="22"/>
        </w:rPr>
      </w:pPr>
      <w:r w:rsidRPr="00B00F08">
        <w:rPr>
          <w:rFonts w:ascii="Cambria" w:hAnsi="Cambria" w:cs="Tahoma"/>
          <w:sz w:val="22"/>
          <w:szCs w:val="22"/>
        </w:rPr>
        <w:t>mancato mantenimento della catena del freddo e della conservazione/confezionamento del prodotto;</w:t>
      </w:r>
    </w:p>
    <w:p w:rsidR="00B00F08" w:rsidRPr="00B00F08" w:rsidRDefault="00B00F08" w:rsidP="00B00F08">
      <w:pPr>
        <w:numPr>
          <w:ilvl w:val="0"/>
          <w:numId w:val="21"/>
        </w:numPr>
        <w:jc w:val="both"/>
        <w:rPr>
          <w:rFonts w:ascii="Cambria" w:hAnsi="Cambria" w:cs="Tahoma"/>
          <w:sz w:val="22"/>
          <w:szCs w:val="22"/>
        </w:rPr>
      </w:pPr>
      <w:r w:rsidRPr="00B00F08">
        <w:rPr>
          <w:rFonts w:ascii="Cambria" w:hAnsi="Cambria" w:cs="Tahoma"/>
          <w:sz w:val="22"/>
          <w:szCs w:val="22"/>
        </w:rPr>
        <w:t>addebito della penale nella misura di € 500,00 per non rispetto di consegna con 2/3 validità residua del prodotto, qualora non preve</w:t>
      </w:r>
      <w:r w:rsidR="00542228">
        <w:rPr>
          <w:rFonts w:ascii="Cambria" w:hAnsi="Cambria" w:cs="Tahoma"/>
          <w:sz w:val="22"/>
          <w:szCs w:val="22"/>
        </w:rPr>
        <w:t>ntivamente autorizzata dall’Azienda del SSR</w:t>
      </w:r>
      <w:r w:rsidRPr="00B00F08">
        <w:rPr>
          <w:rFonts w:ascii="Cambria" w:hAnsi="Cambria" w:cs="Tahoma"/>
          <w:sz w:val="22"/>
          <w:szCs w:val="22"/>
        </w:rPr>
        <w:t xml:space="preserve"> ai sensi di quanto </w:t>
      </w:r>
      <w:r w:rsidRPr="00542228">
        <w:rPr>
          <w:rFonts w:ascii="Cambria" w:hAnsi="Cambria" w:cs="Tahoma"/>
          <w:sz w:val="22"/>
          <w:szCs w:val="22"/>
        </w:rPr>
        <w:t xml:space="preserve">previsto </w:t>
      </w:r>
      <w:r w:rsidR="00542228" w:rsidRPr="00542228">
        <w:rPr>
          <w:rFonts w:ascii="Cambria" w:hAnsi="Cambria" w:cs="Tahoma"/>
          <w:sz w:val="22"/>
          <w:szCs w:val="22"/>
        </w:rPr>
        <w:t>all’art. 7</w:t>
      </w:r>
      <w:r w:rsidRPr="00542228">
        <w:rPr>
          <w:rFonts w:ascii="Cambria" w:hAnsi="Cambria" w:cs="Tahoma"/>
          <w:sz w:val="22"/>
          <w:szCs w:val="22"/>
        </w:rPr>
        <w:t xml:space="preserve"> del presente</w:t>
      </w:r>
      <w:r w:rsidRPr="00B00F08">
        <w:rPr>
          <w:rFonts w:ascii="Cambria" w:hAnsi="Cambria" w:cs="Tahoma"/>
          <w:sz w:val="22"/>
          <w:szCs w:val="22"/>
        </w:rPr>
        <w:t xml:space="preserve"> Schema di Convenzione;</w:t>
      </w:r>
    </w:p>
    <w:p w:rsidR="00B00F08" w:rsidRPr="00B00F08" w:rsidRDefault="00B00F08" w:rsidP="00B00F08">
      <w:pPr>
        <w:jc w:val="both"/>
        <w:rPr>
          <w:rFonts w:ascii="Cambria" w:hAnsi="Cambria" w:cs="Tahoma"/>
          <w:sz w:val="22"/>
          <w:szCs w:val="22"/>
        </w:rPr>
      </w:pPr>
      <w:r w:rsidRPr="00B00F08">
        <w:rPr>
          <w:rFonts w:ascii="Cambria" w:hAnsi="Cambria" w:cs="Tahoma"/>
          <w:sz w:val="22"/>
          <w:szCs w:val="22"/>
        </w:rPr>
        <w:t xml:space="preserve">Le suddette penali verranno comunicate mediante emissione di note di addebito da parte delle singole Aziende </w:t>
      </w:r>
      <w:r w:rsidR="00542228">
        <w:rPr>
          <w:rFonts w:ascii="Cambria" w:hAnsi="Cambria" w:cs="Tahoma"/>
          <w:sz w:val="22"/>
          <w:szCs w:val="22"/>
        </w:rPr>
        <w:t>del SSR</w:t>
      </w:r>
      <w:r w:rsidRPr="00B00F08">
        <w:rPr>
          <w:rFonts w:ascii="Cambria" w:hAnsi="Cambria" w:cs="Tahoma"/>
          <w:sz w:val="22"/>
          <w:szCs w:val="22"/>
        </w:rPr>
        <w:t xml:space="preserve"> scontate mediante decurtazione del corrispettivo convenuto in sede di pagamento dello stesso.</w:t>
      </w:r>
    </w:p>
    <w:p w:rsidR="00B00F08" w:rsidRPr="00B00F08" w:rsidRDefault="00B00F08" w:rsidP="00B00F08">
      <w:pPr>
        <w:jc w:val="both"/>
        <w:rPr>
          <w:rFonts w:ascii="Cambria" w:hAnsi="Cambria" w:cs="Tahoma"/>
          <w:sz w:val="22"/>
          <w:szCs w:val="22"/>
        </w:rPr>
      </w:pPr>
      <w:r w:rsidRPr="00B00F08">
        <w:rPr>
          <w:rFonts w:ascii="Cambria" w:hAnsi="Cambria" w:cs="Tahoma"/>
          <w:sz w:val="22"/>
          <w:szCs w:val="22"/>
        </w:rPr>
        <w:t xml:space="preserve">Nei casi in cui i corrispettivi liquidabili all’appaltatore non fossero sufficienti a coprire l’ammontare delle penali allo stesso applicate a qualsiasi titolo, nonché quello dei danni dallo stesso arrecati all’Azienda del servizio sanitario regionale, per qualsiasi motivo, </w:t>
      </w:r>
      <w:r w:rsidRPr="00A52F37">
        <w:rPr>
          <w:rFonts w:ascii="Cambria" w:hAnsi="Cambria" w:cs="Tahoma"/>
          <w:sz w:val="22"/>
          <w:szCs w:val="22"/>
        </w:rPr>
        <w:t>l</w:t>
      </w:r>
      <w:r w:rsidR="00542228" w:rsidRPr="00A52F37">
        <w:rPr>
          <w:rFonts w:ascii="Cambria" w:hAnsi="Cambria" w:cs="Tahoma"/>
          <w:sz w:val="22"/>
          <w:szCs w:val="22"/>
        </w:rPr>
        <w:t>a CUC</w:t>
      </w:r>
      <w:r w:rsidRPr="00A52F37">
        <w:rPr>
          <w:rFonts w:ascii="Cambria" w:hAnsi="Cambria" w:cs="Tahoma"/>
          <w:sz w:val="22"/>
          <w:szCs w:val="22"/>
        </w:rPr>
        <w:t xml:space="preserve"> si rivarrà</w:t>
      </w:r>
      <w:r w:rsidRPr="00542228">
        <w:rPr>
          <w:rFonts w:ascii="Cambria" w:hAnsi="Cambria" w:cs="Tahoma"/>
          <w:sz w:val="22"/>
          <w:szCs w:val="22"/>
        </w:rPr>
        <w:t xml:space="preserve"> sul deposito cauzionale definitivo.</w:t>
      </w:r>
    </w:p>
    <w:p w:rsidR="00B00F08" w:rsidRPr="00B00F08" w:rsidRDefault="00B00F08" w:rsidP="00B00F08">
      <w:pPr>
        <w:jc w:val="both"/>
        <w:rPr>
          <w:rFonts w:ascii="Cambria" w:hAnsi="Cambria" w:cs="Tahoma"/>
          <w:sz w:val="22"/>
          <w:szCs w:val="22"/>
        </w:rPr>
      </w:pP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00F08" w:rsidRPr="005D5727" w:rsidRDefault="00B00F08"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w:t>
      </w:r>
      <w:r w:rsidR="00902420">
        <w:rPr>
          <w:rFonts w:asciiTheme="majorHAnsi" w:hAnsiTheme="majorHAnsi" w:cs="Tahoma"/>
          <w:bCs/>
          <w:sz w:val="22"/>
          <w:szCs w:val="22"/>
        </w:rPr>
        <w:t>ondo quanto previsto dall’art. 8</w:t>
      </w:r>
      <w:r w:rsidRPr="005D5727">
        <w:rPr>
          <w:rFonts w:asciiTheme="majorHAnsi" w:hAnsiTheme="majorHAnsi" w:cs="Tahoma"/>
          <w:bCs/>
          <w:sz w:val="22"/>
          <w:szCs w:val="22"/>
        </w:rPr>
        <w:t xml:space="preserve"> dello Schema di Convenzione, nonché la risoluzione del contratto - in caso di gravi v</w:t>
      </w:r>
      <w:r w:rsidR="00902420">
        <w:rPr>
          <w:rFonts w:asciiTheme="majorHAnsi" w:hAnsiTheme="majorHAnsi" w:cs="Tahoma"/>
          <w:bCs/>
          <w:sz w:val="22"/>
          <w:szCs w:val="22"/>
        </w:rPr>
        <w:t>iolazioni - ai sensi dell’art. 9</w:t>
      </w:r>
      <w:r w:rsidRPr="005D5727">
        <w:rPr>
          <w:rFonts w:asciiTheme="majorHAnsi" w:hAnsiTheme="majorHAnsi" w:cs="Tahoma"/>
          <w:bCs/>
          <w:sz w:val="22"/>
          <w:szCs w:val="22"/>
        </w:rPr>
        <w:t xml:space="preserve">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00F08" w:rsidRPr="005D5727" w:rsidRDefault="00B00F08"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F15858" w:rsidRPr="005D5727" w:rsidRDefault="006000DE" w:rsidP="005D5727">
      <w:pPr>
        <w:contextualSpacing/>
        <w:jc w:val="both"/>
        <w:rPr>
          <w:rFonts w:asciiTheme="majorHAnsi" w:hAnsiTheme="majorHAnsi" w:cs="Tahoma"/>
          <w:bCs/>
          <w:sz w:val="22"/>
          <w:szCs w:val="22"/>
        </w:rPr>
      </w:pPr>
      <w:r w:rsidRPr="00726CFA">
        <w:rPr>
          <w:rFonts w:asciiTheme="majorHAnsi" w:hAnsiTheme="majorHAnsi" w:cs="Tahoma"/>
          <w:bCs/>
          <w:sz w:val="22"/>
          <w:szCs w:val="22"/>
        </w:rPr>
        <w:t>In caso di cessione dell’AIC</w:t>
      </w:r>
      <w:r w:rsidR="00902420" w:rsidRPr="00726CFA">
        <w:rPr>
          <w:rFonts w:asciiTheme="majorHAnsi" w:hAnsiTheme="majorHAnsi" w:cs="Tahoma"/>
          <w:bCs/>
          <w:sz w:val="22"/>
          <w:szCs w:val="22"/>
        </w:rPr>
        <w:t xml:space="preserve"> (</w:t>
      </w:r>
      <w:proofErr w:type="spellStart"/>
      <w:r w:rsidR="00726CFA" w:rsidRPr="00726CFA">
        <w:rPr>
          <w:rFonts w:asciiTheme="majorHAnsi" w:hAnsiTheme="majorHAnsi" w:cs="Tahoma"/>
          <w:bCs/>
          <w:sz w:val="22"/>
          <w:szCs w:val="22"/>
        </w:rPr>
        <w:t>c.d</w:t>
      </w:r>
      <w:proofErr w:type="spellEnd"/>
      <w:r w:rsidR="00902420" w:rsidRPr="00726CFA">
        <w:rPr>
          <w:rFonts w:asciiTheme="majorHAnsi" w:hAnsiTheme="majorHAnsi" w:cs="Tahoma"/>
          <w:bCs/>
          <w:sz w:val="22"/>
          <w:szCs w:val="22"/>
        </w:rPr>
        <w:t xml:space="preserve"> </w:t>
      </w:r>
      <w:r w:rsidR="00726CFA" w:rsidRPr="00726CFA">
        <w:rPr>
          <w:rFonts w:asciiTheme="majorHAnsi" w:hAnsiTheme="majorHAnsi" w:cs="Tahoma"/>
          <w:bCs/>
          <w:sz w:val="22"/>
          <w:szCs w:val="22"/>
        </w:rPr>
        <w:t>“</w:t>
      </w:r>
      <w:r w:rsidR="00902420" w:rsidRPr="00726CFA">
        <w:rPr>
          <w:rFonts w:asciiTheme="majorHAnsi" w:hAnsiTheme="majorHAnsi" w:cs="Tahoma"/>
          <w:bCs/>
          <w:sz w:val="22"/>
          <w:szCs w:val="22"/>
        </w:rPr>
        <w:t>titolarità della commercializzazione</w:t>
      </w:r>
      <w:r w:rsidR="00726CFA" w:rsidRPr="00726CFA">
        <w:rPr>
          <w:rFonts w:asciiTheme="majorHAnsi" w:hAnsiTheme="majorHAnsi" w:cs="Tahoma"/>
          <w:bCs/>
          <w:sz w:val="22"/>
          <w:szCs w:val="22"/>
        </w:rPr>
        <w:t>”</w:t>
      </w:r>
      <w:r w:rsidR="00902420" w:rsidRPr="00726CFA">
        <w:rPr>
          <w:rFonts w:asciiTheme="majorHAnsi" w:hAnsiTheme="majorHAnsi" w:cs="Tahoma"/>
          <w:bCs/>
          <w:sz w:val="22"/>
          <w:szCs w:val="22"/>
        </w:rPr>
        <w:t>)</w:t>
      </w:r>
      <w:r w:rsidRPr="00726CFA">
        <w:rPr>
          <w:rFonts w:asciiTheme="majorHAnsi" w:hAnsiTheme="majorHAnsi" w:cs="Tahoma"/>
          <w:bCs/>
          <w:sz w:val="22"/>
          <w:szCs w:val="22"/>
        </w:rPr>
        <w:t>, il Fornitore dovrà darne comunicazione entro 5 (cinque) giorni all’EGAS, pena l’applicazione delle penali di cui all’art. 10. La CUC</w:t>
      </w:r>
      <w:r w:rsidR="00726CFA" w:rsidRPr="00726CFA">
        <w:rPr>
          <w:rFonts w:asciiTheme="majorHAnsi" w:hAnsiTheme="majorHAnsi" w:cs="Tahoma"/>
          <w:bCs/>
          <w:sz w:val="22"/>
          <w:szCs w:val="22"/>
        </w:rPr>
        <w:t xml:space="preserve">, </w:t>
      </w:r>
      <w:r w:rsidRPr="00726CFA">
        <w:rPr>
          <w:rFonts w:asciiTheme="majorHAnsi" w:hAnsiTheme="majorHAnsi" w:cs="Tahoma"/>
          <w:bCs/>
          <w:sz w:val="22"/>
          <w:szCs w:val="22"/>
        </w:rPr>
        <w:t xml:space="preserve">procederà </w:t>
      </w:r>
      <w:r w:rsidR="00726CFA" w:rsidRPr="00726CFA">
        <w:rPr>
          <w:rFonts w:asciiTheme="majorHAnsi" w:hAnsiTheme="majorHAnsi" w:cs="Tahoma"/>
          <w:bCs/>
          <w:sz w:val="22"/>
          <w:szCs w:val="22"/>
        </w:rPr>
        <w:t xml:space="preserve">quindi </w:t>
      </w:r>
      <w:r w:rsidRPr="00726CFA">
        <w:rPr>
          <w:rFonts w:asciiTheme="majorHAnsi" w:hAnsiTheme="majorHAnsi" w:cs="Tahoma"/>
          <w:bCs/>
          <w:sz w:val="22"/>
          <w:szCs w:val="22"/>
        </w:rPr>
        <w:t>alla stipula della Convenzione con il Fornitore subentrante, alle medesime</w:t>
      </w:r>
      <w:r w:rsidRPr="005D5727">
        <w:rPr>
          <w:rFonts w:asciiTheme="majorHAnsi" w:hAnsiTheme="majorHAnsi" w:cs="Tahoma"/>
          <w:bCs/>
          <w:sz w:val="22"/>
          <w:szCs w:val="22"/>
        </w:rPr>
        <w:t xml:space="preserve"> condizioni stabilite in gara, ferme restando le verifiche sui requisiti dello stesso.</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EE6E5F" w:rsidP="005D5727">
      <w:pPr>
        <w:contextualSpacing/>
        <w:jc w:val="both"/>
        <w:rPr>
          <w:rFonts w:asciiTheme="majorHAnsi" w:hAnsiTheme="majorHAnsi"/>
          <w:sz w:val="22"/>
          <w:szCs w:val="22"/>
        </w:rPr>
      </w:pPr>
      <w:r w:rsidRPr="005D5727">
        <w:rPr>
          <w:rFonts w:asciiTheme="majorHAnsi" w:hAnsiTheme="majorHAnsi"/>
          <w:sz w:val="22"/>
          <w:szCs w:val="22"/>
        </w:rPr>
        <w:t>La CUC</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E’ fatto salvo il diritto della CUC e della singola Azienda del SSR di rivalersi sulla garanzia definitiva e sui crediti maturati per il risarcimento delle maggiori spese conseguenti al subentro nella fornitura.</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49432C" w:rsidRPr="005D5727" w:rsidRDefault="0049432C"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(Tracciabilità’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5D5727"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49432C" w:rsidRPr="005D5727" w:rsidRDefault="0049432C"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In conformità a quanto previsto dal D. Lgs. 196/03 e s.m.i., i dati che EGAS e la CUC andranno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Per tutte le controversie relative ai rapporti tra il Fornitore e la CUC, sarà competente in via esclusiva il Foro di Trieste. Per tutte le controversie relative ai rapporti tra il Fornitore e le Amministrazioni Contraenti è competente il Foro del capoluogo in cui ha la sede legale ogni singolo Ente del SSR interessato.</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49432C" w:rsidRDefault="0049432C"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Pr="005D5727" w:rsidRDefault="00F15858" w:rsidP="005D5727">
      <w:pPr>
        <w:contextualSpacing/>
        <w:jc w:val="both"/>
        <w:rPr>
          <w:rFonts w:asciiTheme="majorHAnsi" w:hAnsiTheme="majorHAnsi" w:cs="Tahoma"/>
          <w:sz w:val="22"/>
          <w:szCs w:val="22"/>
        </w:rPr>
      </w:pPr>
    </w:p>
    <w:p w:rsidR="00F336E3" w:rsidRPr="00F336E3" w:rsidRDefault="00F336E3" w:rsidP="005D5727">
      <w:pPr>
        <w:contextualSpacing/>
        <w:jc w:val="both"/>
        <w:rPr>
          <w:rFonts w:asciiTheme="majorHAnsi" w:hAnsiTheme="majorHAnsi" w:cs="Tahoma"/>
          <w:sz w:val="22"/>
          <w:szCs w:val="22"/>
        </w:rPr>
      </w:pPr>
      <w:r w:rsidRPr="00F336E3">
        <w:rPr>
          <w:rFonts w:asciiTheme="majorHAnsi" w:hAnsiTheme="majorHAnsi" w:cs="Tahoma"/>
          <w:sz w:val="22"/>
          <w:szCs w:val="22"/>
        </w:rPr>
        <w:t xml:space="preserve">La convenzione verrà stipulata ai sensi di quanto previsto dall'art.32, comma 14 del </w:t>
      </w:r>
      <w:proofErr w:type="spellStart"/>
      <w:r w:rsidRPr="00F336E3">
        <w:rPr>
          <w:rFonts w:asciiTheme="majorHAnsi" w:hAnsiTheme="majorHAnsi" w:cs="Tahoma"/>
          <w:sz w:val="22"/>
          <w:szCs w:val="22"/>
        </w:rPr>
        <w:t>D.leg.vo</w:t>
      </w:r>
      <w:proofErr w:type="spellEnd"/>
      <w:r w:rsidRPr="00F336E3">
        <w:rPr>
          <w:rFonts w:asciiTheme="majorHAnsi" w:hAnsiTheme="majorHAnsi" w:cs="Tahoma"/>
          <w:sz w:val="22"/>
          <w:szCs w:val="22"/>
        </w:rPr>
        <w:t xml:space="preserve"> n.50/2016 con firma digitale</w:t>
      </w:r>
      <w:r w:rsidR="005422F9">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w:t>
      </w:r>
      <w:r w:rsidRPr="002C5E0A">
        <w:rPr>
          <w:rFonts w:ascii="Cambria" w:hAnsi="Cambria" w:cs="Tahoma"/>
          <w:sz w:val="22"/>
          <w:szCs w:val="22"/>
        </w:rPr>
        <w:t>servizi</w:t>
      </w:r>
      <w:r w:rsidR="00902420">
        <w:rPr>
          <w:rFonts w:ascii="Cambria" w:hAnsi="Cambria" w:cs="Tahoma"/>
          <w:sz w:val="22"/>
          <w:szCs w:val="22"/>
        </w:rPr>
        <w:t xml:space="preserve"> </w:t>
      </w:r>
      <w:r w:rsidRPr="005D5727">
        <w:rPr>
          <w:rFonts w:asciiTheme="majorHAnsi" w:hAnsiTheme="majorHAnsi" w:cs="Tahoma"/>
          <w:sz w:val="22"/>
          <w:szCs w:val="22"/>
        </w:rPr>
        <w:t>la legge e il regolamento per l’Amministrazione del patrimonio e per la contabilità generale dello Stato, nonché la normativa della Regione Friuli Venezia Giulia vigente nella stessa materia.</w:t>
      </w:r>
    </w:p>
    <w:p w:rsidR="00F15858" w:rsidRPr="005D5727"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all’EGAS per</w:t>
      </w:r>
      <w:r w:rsidR="00C364BA" w:rsidRPr="005D5727">
        <w:rPr>
          <w:rFonts w:asciiTheme="majorHAnsi" w:hAnsiTheme="majorHAnsi" w:cs="Tahoma"/>
          <w:sz w:val="22"/>
          <w:szCs w:val="22"/>
        </w:rPr>
        <w:t xml:space="preserve"> il successivo invio alla CUC 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49432C" w:rsidRPr="005D5727" w:rsidRDefault="0049432C"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w:t>
      </w:r>
      <w:r w:rsidRPr="004D4449">
        <w:rPr>
          <w:rFonts w:asciiTheme="majorHAnsi" w:hAnsiTheme="majorHAnsi" w:cs="Tahoma"/>
          <w:sz w:val="22"/>
          <w:szCs w:val="22"/>
          <w:u w:val="single"/>
        </w:rPr>
        <w:t>su richiesta dell’ENTE</w:t>
      </w:r>
      <w:r w:rsidRPr="005D5727">
        <w:rPr>
          <w:rFonts w:asciiTheme="majorHAnsi" w:hAnsiTheme="majorHAnsi" w:cs="Tahoma"/>
          <w:sz w:val="22"/>
          <w:szCs w:val="22"/>
        </w:rPr>
        <w:t>), entro e non oltre il giorno 15 del mese successivo a quello del trimestre solare di pertinenza, all’EGAS i dati aggregati e riassuntivi relativi alle prestazioni contrattuali, compilando il modulo allegato ai docum</w:t>
      </w:r>
      <w:r w:rsidR="00F23BAD">
        <w:rPr>
          <w:rFonts w:asciiTheme="majorHAnsi" w:hAnsiTheme="majorHAnsi" w:cs="Tahoma"/>
          <w:sz w:val="22"/>
          <w:szCs w:val="22"/>
        </w:rPr>
        <w:t>enti di gara (vedere allegato “G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7"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r w:rsidR="002C5E0A">
        <w:rPr>
          <w:rFonts w:asciiTheme="majorHAnsi" w:hAnsiTheme="majorHAnsi" w:cs="Tahoma"/>
          <w:sz w:val="22"/>
          <w:szCs w:val="22"/>
        </w:rPr>
        <w:t>.</w:t>
      </w:r>
    </w:p>
    <w:p w:rsidR="00F862A0" w:rsidRPr="005D5727"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49432C" w:rsidRPr="005D5727" w:rsidRDefault="0049432C"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della CUC e/o delle Amministrazioni Contraenti non costituisce in nessun caso rinuncia ai diritti loro spettanti che le medesime parti si riservano di far comunque valere nei limiti della prescrizione. </w:t>
      </w:r>
    </w:p>
    <w:p w:rsidR="00F15858" w:rsidRPr="005D5727"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G”: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H”: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9A7A32" w:rsidRDefault="009A7A32">
      <w:pPr>
        <w:spacing w:after="200" w:line="276" w:lineRule="auto"/>
        <w:rPr>
          <w:rFonts w:asciiTheme="majorHAnsi" w:hAnsiTheme="majorHAnsi" w:cs="Tahoma"/>
          <w:sz w:val="22"/>
          <w:szCs w:val="22"/>
        </w:rPr>
      </w:pPr>
      <w:r>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23BAD"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Pr>
          <w:rFonts w:asciiTheme="majorHAnsi" w:hAnsiTheme="majorHAnsi" w:cs="Tahoma"/>
          <w:b/>
          <w:sz w:val="22"/>
          <w:szCs w:val="22"/>
        </w:rPr>
        <w:t>FAC-SIMILE “Allegato F</w:t>
      </w:r>
      <w:r w:rsidR="00F862A0"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CB5EAB">
      <w:pPr>
        <w:contextualSpacing/>
        <w:jc w:val="both"/>
        <w:rPr>
          <w:rFonts w:asciiTheme="majorHAnsi" w:hAnsiTheme="majorHAnsi" w:cs="Tahoma"/>
          <w:sz w:val="22"/>
          <w:szCs w:val="22"/>
        </w:rPr>
      </w:pPr>
      <w:r w:rsidRPr="005D5727">
        <w:rPr>
          <w:rFonts w:asciiTheme="majorHAnsi" w:hAnsiTheme="majorHAnsi" w:cs="Tahoma"/>
          <w:sz w:val="22"/>
          <w:szCs w:val="22"/>
        </w:rPr>
        <w:t xml:space="preserve">Vista </w:t>
      </w:r>
      <w:smartTag w:uri="urn:schemas-microsoft-com:office:smarttags" w:element="PersonName">
        <w:smartTagPr>
          <w:attr w:name="ProductID" w:val="la Convenzione"/>
        </w:smartTagPr>
        <w:r w:rsidRPr="005D5727">
          <w:rPr>
            <w:rFonts w:asciiTheme="majorHAnsi" w:hAnsiTheme="majorHAnsi" w:cs="Tahoma"/>
            <w:sz w:val="22"/>
            <w:szCs w:val="22"/>
          </w:rPr>
          <w:t>la Convenzione</w:t>
        </w:r>
      </w:smartTag>
      <w:r w:rsidRPr="005D5727">
        <w:rPr>
          <w:rFonts w:asciiTheme="majorHAnsi" w:hAnsiTheme="majorHAnsi" w:cs="Tahoma"/>
          <w:sz w:val="22"/>
          <w:szCs w:val="22"/>
        </w:rPr>
        <w:t xml:space="preserve"> per la fornitura </w:t>
      </w:r>
      <w:r w:rsidRPr="00441825">
        <w:rPr>
          <w:rFonts w:asciiTheme="majorHAnsi" w:hAnsiTheme="majorHAnsi" w:cs="Tahoma"/>
          <w:sz w:val="22"/>
          <w:szCs w:val="22"/>
        </w:rPr>
        <w:t xml:space="preserve">di _____________ agli Enti del Servizio Sanitario regionale del Friuli Venezia Giulia, Lotto/i    ____________, stipulata dalla CUC </w:t>
      </w:r>
      <w:r w:rsidR="00CB5EAB" w:rsidRPr="00441825">
        <w:rPr>
          <w:rFonts w:asciiTheme="majorHAnsi" w:hAnsiTheme="majorHAnsi" w:cs="Tahoma"/>
          <w:sz w:val="22"/>
          <w:szCs w:val="22"/>
        </w:rPr>
        <w:t xml:space="preserve">(Centrale unica di committenza regionale, soggetto aggregatore della Regione Autonoma Friuli Venezia Giulia, ai sensi e per gli effetti dell’art.1, comma 455 della legge n.296/2006), </w:t>
      </w:r>
      <w:r w:rsidRPr="00441825">
        <w:rPr>
          <w:rFonts w:asciiTheme="majorHAnsi" w:hAnsiTheme="majorHAnsi" w:cs="Tahoma"/>
          <w:sz w:val="22"/>
          <w:szCs w:val="22"/>
        </w:rPr>
        <w:t>con il Fornitore</w:t>
      </w:r>
      <w:r w:rsidRPr="005D5727">
        <w:rPr>
          <w:rFonts w:asciiTheme="majorHAnsi" w:hAnsiTheme="majorHAnsi" w:cs="Tahoma"/>
          <w:sz w:val="22"/>
          <w:szCs w:val="22"/>
        </w:rPr>
        <w:t xml:space="preserve"> _____________________________________</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F23BAD">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8"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8E44BA"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r w:rsidRPr="008E44BA">
        <w:rPr>
          <w:rFonts w:asciiTheme="majorHAnsi" w:hAnsiTheme="majorHAnsi" w:cs="Tahoma"/>
          <w:sz w:val="22"/>
          <w:szCs w:val="22"/>
        </w:rPr>
        <w:t xml:space="preserve">CAPITOLATO SPECIALE PER L’AFFIDAMENTO DELLA FORNITURA </w:t>
      </w:r>
      <w:proofErr w:type="spellStart"/>
      <w:r w:rsidRPr="008E44BA">
        <w:rPr>
          <w:rFonts w:asciiTheme="majorHAnsi" w:hAnsiTheme="majorHAnsi" w:cs="Tahoma"/>
          <w:sz w:val="22"/>
          <w:szCs w:val="22"/>
        </w:rPr>
        <w:t>DI</w:t>
      </w:r>
      <w:proofErr w:type="spellEnd"/>
      <w:r w:rsidRPr="008E44BA">
        <w:rPr>
          <w:rFonts w:asciiTheme="majorHAnsi" w:hAnsiTheme="majorHAnsi" w:cs="Tahoma"/>
          <w:sz w:val="22"/>
          <w:szCs w:val="22"/>
        </w:rPr>
        <w:t xml:space="preserve"> </w:t>
      </w:r>
      <w:r w:rsidR="00C37C62" w:rsidRPr="008E44BA">
        <w:rPr>
          <w:rFonts w:asciiTheme="majorHAnsi" w:hAnsiTheme="majorHAnsi" w:cs="Tahoma"/>
          <w:sz w:val="22"/>
          <w:szCs w:val="22"/>
        </w:rPr>
        <w:t xml:space="preserve">FARMACI </w:t>
      </w:r>
      <w:r w:rsidRPr="008E44BA">
        <w:rPr>
          <w:rFonts w:asciiTheme="majorHAnsi" w:hAnsiTheme="majorHAnsi" w:cs="Tahoma"/>
          <w:sz w:val="22"/>
          <w:szCs w:val="22"/>
        </w:rPr>
        <w:t>ID1</w:t>
      </w:r>
      <w:r w:rsidR="00C37C62" w:rsidRPr="008E44BA">
        <w:rPr>
          <w:rFonts w:asciiTheme="majorHAnsi" w:hAnsiTheme="majorHAnsi" w:cs="Tahoma"/>
          <w:sz w:val="22"/>
          <w:szCs w:val="22"/>
        </w:rPr>
        <w:t>3</w:t>
      </w:r>
      <w:r w:rsidRPr="008E44BA">
        <w:rPr>
          <w:rFonts w:asciiTheme="majorHAnsi" w:hAnsiTheme="majorHAnsi" w:cs="Tahoma"/>
          <w:sz w:val="22"/>
          <w:szCs w:val="22"/>
        </w:rPr>
        <w:t>FAR001</w:t>
      </w:r>
      <w:r w:rsidR="00C37C62" w:rsidRPr="008E44BA">
        <w:rPr>
          <w:rFonts w:asciiTheme="majorHAnsi" w:hAnsiTheme="majorHAnsi" w:cs="Tahoma"/>
          <w:sz w:val="22"/>
          <w:szCs w:val="22"/>
        </w:rPr>
        <w:t>/15</w:t>
      </w:r>
    </w:p>
    <w:p w:rsidR="00EB330D" w:rsidRPr="008E44BA"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8E44BA" w:rsidRDefault="00EB330D" w:rsidP="005D5727">
      <w:pPr>
        <w:pStyle w:val="Corpodeltesto2"/>
        <w:spacing w:after="0" w:line="240" w:lineRule="auto"/>
        <w:contextualSpacing/>
        <w:jc w:val="center"/>
        <w:rPr>
          <w:rFonts w:asciiTheme="majorHAnsi" w:hAnsiTheme="majorHAnsi" w:cs="Tahoma"/>
          <w:b/>
          <w:sz w:val="22"/>
          <w:szCs w:val="22"/>
        </w:rPr>
      </w:pPr>
    </w:p>
    <w:p w:rsidR="00EB330D" w:rsidRPr="008E44BA" w:rsidRDefault="00EB330D" w:rsidP="005D5727">
      <w:pPr>
        <w:pStyle w:val="Corpodeltesto2"/>
        <w:spacing w:after="0" w:line="240" w:lineRule="auto"/>
        <w:contextualSpacing/>
        <w:rPr>
          <w:rFonts w:asciiTheme="majorHAnsi" w:hAnsiTheme="majorHAnsi" w:cs="Tahoma"/>
          <w:b/>
          <w:sz w:val="22"/>
          <w:szCs w:val="22"/>
        </w:rPr>
      </w:pPr>
    </w:p>
    <w:p w:rsidR="00EB330D" w:rsidRPr="008E44BA" w:rsidRDefault="00EB330D" w:rsidP="005D5727">
      <w:pPr>
        <w:numPr>
          <w:ilvl w:val="2"/>
          <w:numId w:val="16"/>
        </w:numPr>
        <w:ind w:left="924" w:hanging="357"/>
        <w:contextualSpacing/>
        <w:jc w:val="both"/>
        <w:rPr>
          <w:rFonts w:asciiTheme="majorHAnsi" w:hAnsiTheme="majorHAnsi" w:cs="Tahoma"/>
          <w:sz w:val="22"/>
          <w:szCs w:val="22"/>
        </w:rPr>
      </w:pPr>
      <w:r w:rsidRPr="008E44BA">
        <w:rPr>
          <w:rFonts w:asciiTheme="majorHAnsi" w:hAnsiTheme="majorHAnsi" w:cs="Tahoma"/>
          <w:sz w:val="22"/>
          <w:szCs w:val="22"/>
        </w:rPr>
        <w:t xml:space="preserve">Specifiche tecniche dei lotti </w:t>
      </w:r>
    </w:p>
    <w:p w:rsidR="00EB330D" w:rsidRPr="008E44BA" w:rsidRDefault="00EB330D" w:rsidP="005D5727">
      <w:pPr>
        <w:numPr>
          <w:ilvl w:val="2"/>
          <w:numId w:val="16"/>
        </w:numPr>
        <w:ind w:left="924" w:hanging="357"/>
        <w:contextualSpacing/>
        <w:jc w:val="both"/>
        <w:rPr>
          <w:rFonts w:asciiTheme="majorHAnsi" w:hAnsiTheme="majorHAnsi" w:cs="Tahoma"/>
          <w:sz w:val="22"/>
          <w:szCs w:val="22"/>
        </w:rPr>
      </w:pPr>
      <w:r w:rsidRPr="008E44BA">
        <w:rPr>
          <w:rFonts w:asciiTheme="majorHAnsi" w:hAnsiTheme="majorHAnsi" w:cs="Tahoma"/>
          <w:sz w:val="22"/>
          <w:szCs w:val="22"/>
        </w:rPr>
        <w:t>Fabbisogni presunti, prezzi a</w:t>
      </w:r>
      <w:r w:rsidR="007C5194" w:rsidRPr="008E44BA">
        <w:rPr>
          <w:rFonts w:asciiTheme="majorHAnsi" w:hAnsiTheme="majorHAnsi" w:cs="Tahoma"/>
          <w:sz w:val="22"/>
          <w:szCs w:val="22"/>
        </w:rPr>
        <w:t xml:space="preserve"> base d’asta, importi dei lotti</w:t>
      </w:r>
    </w:p>
    <w:p w:rsidR="00EB330D" w:rsidRPr="008E44BA" w:rsidRDefault="00EB330D" w:rsidP="005D5727">
      <w:pPr>
        <w:numPr>
          <w:ilvl w:val="2"/>
          <w:numId w:val="16"/>
        </w:numPr>
        <w:ind w:left="924" w:hanging="357"/>
        <w:contextualSpacing/>
        <w:jc w:val="both"/>
        <w:rPr>
          <w:rFonts w:asciiTheme="majorHAnsi" w:hAnsiTheme="majorHAnsi" w:cs="Tahoma"/>
          <w:sz w:val="22"/>
          <w:szCs w:val="22"/>
        </w:rPr>
      </w:pPr>
      <w:r w:rsidRPr="008E44BA">
        <w:rPr>
          <w:rFonts w:asciiTheme="majorHAnsi" w:hAnsiTheme="majorHAnsi" w:cs="Tahoma"/>
          <w:sz w:val="22"/>
          <w:szCs w:val="22"/>
        </w:rPr>
        <w:t xml:space="preserve">Cauzioni provvisorie e codici CIG </w:t>
      </w: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9"/>
          <w:pgSz w:w="11906" w:h="16838"/>
          <w:pgMar w:top="1418" w:right="1134" w:bottom="1134" w:left="1134" w:header="709" w:footer="709" w:gutter="0"/>
          <w:cols w:space="708"/>
          <w:docGrid w:linePitch="360"/>
        </w:sectPr>
      </w:pPr>
    </w:p>
    <w:p w:rsidR="00747675" w:rsidRPr="00D02705" w:rsidRDefault="00747675" w:rsidP="00D02705">
      <w:pPr>
        <w:numPr>
          <w:ilvl w:val="2"/>
          <w:numId w:val="17"/>
        </w:numPr>
        <w:ind w:left="720"/>
        <w:contextualSpacing/>
        <w:jc w:val="both"/>
        <w:rPr>
          <w:rFonts w:ascii="Cambria" w:hAnsi="Cambria" w:cs="Tahoma"/>
          <w:b/>
          <w:sz w:val="22"/>
          <w:szCs w:val="22"/>
        </w:rPr>
      </w:pPr>
      <w:r w:rsidRPr="00D02705">
        <w:rPr>
          <w:rFonts w:ascii="Cambria" w:hAnsi="Cambria" w:cs="Tahoma"/>
          <w:b/>
          <w:sz w:val="22"/>
          <w:szCs w:val="22"/>
        </w:rPr>
        <w:lastRenderedPageBreak/>
        <w:t xml:space="preserve">SPECIFICHE TECNICHE DEI LOTTI </w:t>
      </w:r>
    </w:p>
    <w:p w:rsidR="00EB330D" w:rsidRPr="00D02705" w:rsidRDefault="00EB330D" w:rsidP="00D02705">
      <w:pPr>
        <w:autoSpaceDE w:val="0"/>
        <w:autoSpaceDN w:val="0"/>
        <w:adjustRightInd w:val="0"/>
        <w:contextualSpacing/>
        <w:jc w:val="both"/>
        <w:rPr>
          <w:rFonts w:ascii="Cambria" w:hAnsi="Cambria"/>
          <w:color w:val="000000"/>
          <w:sz w:val="22"/>
          <w:szCs w:val="22"/>
        </w:rPr>
      </w:pPr>
    </w:p>
    <w:p w:rsidR="005D0175" w:rsidRPr="00D02705" w:rsidRDefault="005D0175" w:rsidP="00D02705">
      <w:pPr>
        <w:autoSpaceDE w:val="0"/>
        <w:autoSpaceDN w:val="0"/>
        <w:adjustRightInd w:val="0"/>
        <w:contextualSpacing/>
        <w:jc w:val="both"/>
        <w:rPr>
          <w:rFonts w:ascii="Cambria" w:hAnsi="Cambria"/>
          <w:color w:val="000000"/>
          <w:sz w:val="22"/>
          <w:szCs w:val="22"/>
        </w:rPr>
      </w:pPr>
    </w:p>
    <w:p w:rsidR="005D0175" w:rsidRPr="00D02705" w:rsidRDefault="005D0175" w:rsidP="00D02705">
      <w:pPr>
        <w:ind w:right="-1"/>
        <w:jc w:val="both"/>
        <w:rPr>
          <w:rFonts w:ascii="Cambria" w:hAnsi="Cambria" w:cs="Tahoma"/>
          <w:sz w:val="22"/>
          <w:szCs w:val="22"/>
        </w:rPr>
      </w:pPr>
      <w:r w:rsidRPr="00D02705">
        <w:rPr>
          <w:rFonts w:ascii="Cambria" w:hAnsi="Cambria" w:cs="Tahoma"/>
          <w:sz w:val="22"/>
          <w:szCs w:val="22"/>
        </w:rPr>
        <w:t xml:space="preserve">La presente procedura ha per oggetto fornitura di farmaci occorrenti alle Aziende Sanitarie e Ospedaliere del servizio sanitario regionale del Friuli Venezia Giulia ivi compresi i farmaci inerenti la distribuzione per conto (DPC) così </w:t>
      </w:r>
      <w:r w:rsidRPr="00D02705">
        <w:rPr>
          <w:rFonts w:ascii="Cambria" w:hAnsi="Cambria" w:cs="Trebuchet MS"/>
          <w:sz w:val="22"/>
          <w:szCs w:val="22"/>
        </w:rPr>
        <w:t xml:space="preserve">come descritti nell’allegato </w:t>
      </w:r>
      <w:r w:rsidRPr="00D02705">
        <w:rPr>
          <w:rFonts w:ascii="Cambria" w:hAnsi="Cambria" w:cs="Trebuchet MS"/>
          <w:iCs/>
          <w:sz w:val="22"/>
          <w:szCs w:val="22"/>
        </w:rPr>
        <w:t>1</w:t>
      </w:r>
      <w:r w:rsidRPr="00D02705">
        <w:rPr>
          <w:rFonts w:ascii="Cambria" w:hAnsi="Cambria" w:cs="Tahoma"/>
          <w:sz w:val="22"/>
          <w:szCs w:val="22"/>
        </w:rPr>
        <w:t>.</w:t>
      </w:r>
    </w:p>
    <w:p w:rsidR="005D0175" w:rsidRPr="00D02705" w:rsidRDefault="005D0175" w:rsidP="00D02705">
      <w:pPr>
        <w:pStyle w:val="Corpodeltesto2"/>
        <w:spacing w:line="240" w:lineRule="auto"/>
        <w:jc w:val="both"/>
        <w:rPr>
          <w:rFonts w:ascii="Cambria" w:hAnsi="Cambria" w:cs="Tahoma"/>
          <w:sz w:val="22"/>
          <w:szCs w:val="22"/>
        </w:rPr>
      </w:pPr>
      <w:r w:rsidRPr="00D02705">
        <w:rPr>
          <w:rFonts w:ascii="Cambria" w:hAnsi="Cambria" w:cs="Tahoma"/>
          <w:sz w:val="22"/>
          <w:szCs w:val="22"/>
        </w:rPr>
        <w:t xml:space="preserve">La denominazione delle singole Aziende sanitarie e i fabbisogni presunti sono specificati nell’ALLEGATO 1. </w:t>
      </w:r>
    </w:p>
    <w:p w:rsidR="005D0175" w:rsidRPr="00D02705" w:rsidRDefault="005D0175" w:rsidP="00D02705">
      <w:pPr>
        <w:pStyle w:val="Corpodeltesto2"/>
        <w:spacing w:line="240" w:lineRule="auto"/>
        <w:jc w:val="both"/>
        <w:rPr>
          <w:rFonts w:ascii="Cambria" w:hAnsi="Cambria" w:cs="Trebuchet MS"/>
          <w:iCs/>
          <w:sz w:val="22"/>
          <w:szCs w:val="22"/>
        </w:rPr>
      </w:pPr>
      <w:r w:rsidRPr="00D02705">
        <w:rPr>
          <w:rFonts w:ascii="Cambria" w:hAnsi="Cambria" w:cs="Trebuchet MS"/>
          <w:iCs/>
          <w:sz w:val="22"/>
          <w:szCs w:val="22"/>
        </w:rPr>
        <w:t>Qualora all’interno dell’</w:t>
      </w:r>
      <w:r w:rsidRPr="00D02705">
        <w:rPr>
          <w:rFonts w:ascii="Cambria" w:hAnsi="Cambria" w:cs="Tahoma"/>
          <w:sz w:val="22"/>
          <w:szCs w:val="22"/>
        </w:rPr>
        <w:t>ALLEGATO 1</w:t>
      </w:r>
      <w:r w:rsidRPr="00D02705">
        <w:rPr>
          <w:rFonts w:ascii="Cambria" w:hAnsi="Cambria" w:cs="Trebuchet MS"/>
          <w:iCs/>
          <w:sz w:val="22"/>
          <w:szCs w:val="22"/>
        </w:rPr>
        <w:t xml:space="preserve">, sussista una contraddizione tra il campo “NOTE” e quanto indicato nei campi che lo precedono, deve ritenersi come prevalente quanto riportato nel campo “NOTE”. Il prezzo base, qualora in contraddizione, deve altresì ritenersi riferito all’unità di misura riportata nel campo “NOTE”. Sono altresì vincolanti le indicazioni contenute nel campo “VIA </w:t>
      </w:r>
      <w:proofErr w:type="spellStart"/>
      <w:r w:rsidRPr="00D02705">
        <w:rPr>
          <w:rFonts w:ascii="Cambria" w:hAnsi="Cambria" w:cs="Trebuchet MS"/>
          <w:iCs/>
          <w:sz w:val="22"/>
          <w:szCs w:val="22"/>
        </w:rPr>
        <w:t>DI</w:t>
      </w:r>
      <w:proofErr w:type="spellEnd"/>
      <w:r w:rsidRPr="00D02705">
        <w:rPr>
          <w:rFonts w:ascii="Cambria" w:hAnsi="Cambria" w:cs="Trebuchet MS"/>
          <w:iCs/>
          <w:sz w:val="22"/>
          <w:szCs w:val="22"/>
        </w:rPr>
        <w:t xml:space="preserve"> SOMMINISTRAZIONE/INDICAZIONI TERAPEUTICHE”.</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I prodotti farmaceutici devono essere conformi alla normativa in vigore in ordine alle caratteristiche per l’immissione in commercio. </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Non potranno essere offerti e consegnati medicinali in confezioni ospedaliere non registrate AIC.</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I prodotti consegnati dovranno essere forniti di fustella annullata. L’annullamento non dovrà comunque incidere sulla leggibilità del codice a barre. </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Per tutti i prodotti forniti in sacche le stesse dovranno essere prive di </w:t>
      </w:r>
      <w:proofErr w:type="spellStart"/>
      <w:r w:rsidRPr="00D02705">
        <w:rPr>
          <w:rFonts w:ascii="Cambria" w:hAnsi="Cambria" w:cs="Trebuchet MS"/>
          <w:sz w:val="22"/>
          <w:szCs w:val="22"/>
        </w:rPr>
        <w:t>pvc</w:t>
      </w:r>
      <w:proofErr w:type="spellEnd"/>
      <w:r w:rsidRPr="00D02705">
        <w:rPr>
          <w:rFonts w:ascii="Cambria" w:hAnsi="Cambria" w:cs="Trebuchet MS"/>
          <w:sz w:val="22"/>
          <w:szCs w:val="22"/>
        </w:rPr>
        <w:t xml:space="preserve"> e ftalati.</w:t>
      </w:r>
    </w:p>
    <w:p w:rsidR="005D0175" w:rsidRPr="00FF39BA" w:rsidRDefault="005D0175" w:rsidP="00D02705">
      <w:pPr>
        <w:jc w:val="both"/>
        <w:rPr>
          <w:rFonts w:ascii="Cambria" w:hAnsi="Cambria" w:cs="Trebuchet MS"/>
          <w:sz w:val="22"/>
          <w:szCs w:val="22"/>
        </w:rPr>
      </w:pPr>
      <w:r w:rsidRPr="00D02705">
        <w:rPr>
          <w:rFonts w:ascii="Cambria" w:hAnsi="Cambria" w:cs="Trebuchet MS"/>
          <w:sz w:val="22"/>
          <w:szCs w:val="22"/>
        </w:rPr>
        <w:t xml:space="preserve">Si precisa che, nel presente Capitolato tecnico, se non altrimenti indicato nella colonna “NOTE”, i termini “fiala” e “flacone” identificano la medesima forma farmaceutica, ad eccezione dei farmaci oncologici per i quali permane la distinzione; i termini “compressa”, “compressa rivestita”, “capsula” sono sovrapponibili così come i termini “compressa a rilascio modificato” e “compressa a rilascio prolungato”, </w:t>
      </w:r>
      <w:r w:rsidRPr="00FF39BA">
        <w:rPr>
          <w:rFonts w:ascii="Cambria" w:hAnsi="Cambria" w:cs="Trebuchet MS"/>
          <w:sz w:val="22"/>
          <w:szCs w:val="22"/>
        </w:rPr>
        <w:t>ad eccezione dei casi in cui effettivamente esistano in commercio, per il medesimo principio attivo, contemporaneamente più di una di queste tre forme farmaceutiche.</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Per ragioni di ordine clinico, tecnico o scientifico oltre che per il rispetto dei piani terapeutici ed in particolare per garantire la </w:t>
      </w:r>
      <w:r w:rsidRPr="00D02705">
        <w:rPr>
          <w:rFonts w:ascii="Cambria" w:hAnsi="Cambria" w:cs="Trebuchet MS"/>
          <w:b/>
          <w:sz w:val="22"/>
          <w:szCs w:val="22"/>
          <w:u w:val="single"/>
        </w:rPr>
        <w:t>continuità terapeutica</w:t>
      </w:r>
      <w:r w:rsidRPr="00D02705">
        <w:rPr>
          <w:rFonts w:ascii="Cambria" w:hAnsi="Cambria" w:cs="Trebuchet MS"/>
          <w:sz w:val="22"/>
          <w:szCs w:val="22"/>
        </w:rPr>
        <w:t xml:space="preserve"> dei pazienti già in trattamento con determinati farmaci, questi ultimi potranno essere acquisiti ai prezzi proposti in gara (se ritenuti congrui dalla stazione appaltante) anche nel caso in cui non risultino oggetto di aggiudicazione della fornitura per il lotto di riferimento. I prodotti risultati al primo posto nella graduatoria saranno comunque aggiudicati e utilizzati, salvo motivate ragioni di ordine tecnico/scientifico, per i pazienti che iniziano la terapia nel periodo di validità contrattuale.</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Per alcune categorie di farmaci è stata infatti espressa la necessità di individuare la molecola di riferimento per i pazienti </w:t>
      </w:r>
      <w:proofErr w:type="spellStart"/>
      <w:r w:rsidRPr="00D02705">
        <w:rPr>
          <w:rFonts w:ascii="Cambria" w:hAnsi="Cambria" w:cs="Trebuchet MS"/>
          <w:sz w:val="22"/>
          <w:szCs w:val="22"/>
        </w:rPr>
        <w:t>naive</w:t>
      </w:r>
      <w:proofErr w:type="spellEnd"/>
      <w:r w:rsidRPr="00D02705">
        <w:rPr>
          <w:rFonts w:ascii="Cambria" w:hAnsi="Cambria" w:cs="Trebuchet MS"/>
          <w:sz w:val="22"/>
          <w:szCs w:val="22"/>
        </w:rPr>
        <w:t xml:space="preserve"> per il periodo di aggiudicazione, senza che questo voglia implicare la completa sostituibilità di un farmaco rispetto all’altro e pur sostenendo le relative specificità dei singoli farmaci all’interno di un medesimo principio attivo.</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Pertanto conformemente a quanto sopra riportato, si specifica, fin da ora che, sia al fine di garantire l’insostituibilità del farmaco dichiarata dal medico, sia in ragione di assicurare la continuità terapeutica dei pazienti già in trattamento, di riservarsi la facoltà di utilizzare sia il prodotto </w:t>
      </w:r>
      <w:proofErr w:type="spellStart"/>
      <w:r w:rsidRPr="00D02705">
        <w:rPr>
          <w:rFonts w:ascii="Cambria" w:hAnsi="Cambria" w:cs="Trebuchet MS"/>
          <w:sz w:val="22"/>
          <w:szCs w:val="22"/>
        </w:rPr>
        <w:t>brand</w:t>
      </w:r>
      <w:proofErr w:type="spellEnd"/>
      <w:r w:rsidRPr="00D02705">
        <w:rPr>
          <w:rFonts w:ascii="Cambria" w:hAnsi="Cambria" w:cs="Trebuchet MS"/>
          <w:sz w:val="22"/>
          <w:szCs w:val="22"/>
        </w:rPr>
        <w:t>/</w:t>
      </w:r>
      <w:proofErr w:type="spellStart"/>
      <w:r w:rsidRPr="00D02705">
        <w:rPr>
          <w:rFonts w:ascii="Cambria" w:hAnsi="Cambria" w:cs="Trebuchet MS"/>
          <w:sz w:val="22"/>
          <w:szCs w:val="22"/>
        </w:rPr>
        <w:t>originator</w:t>
      </w:r>
      <w:proofErr w:type="spellEnd"/>
      <w:r w:rsidRPr="00D02705">
        <w:rPr>
          <w:rFonts w:ascii="Cambria" w:hAnsi="Cambria" w:cs="Trebuchet MS"/>
          <w:sz w:val="22"/>
          <w:szCs w:val="22"/>
        </w:rPr>
        <w:t xml:space="preserve"> che il prodotto generico/</w:t>
      </w:r>
      <w:proofErr w:type="spellStart"/>
      <w:r w:rsidRPr="00D02705">
        <w:rPr>
          <w:rFonts w:ascii="Cambria" w:hAnsi="Cambria" w:cs="Trebuchet MS"/>
          <w:sz w:val="22"/>
          <w:szCs w:val="22"/>
        </w:rPr>
        <w:t>biosimilare</w:t>
      </w:r>
      <w:proofErr w:type="spellEnd"/>
      <w:r w:rsidRPr="00D02705">
        <w:rPr>
          <w:rFonts w:ascii="Cambria" w:hAnsi="Cambria" w:cs="Trebuchet MS"/>
          <w:sz w:val="22"/>
          <w:szCs w:val="22"/>
        </w:rPr>
        <w:t>.</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Sarà altresì </w:t>
      </w:r>
      <w:r w:rsidRPr="00D02705">
        <w:rPr>
          <w:rFonts w:ascii="Cambria" w:hAnsi="Cambria" w:cs="Trebuchet MS"/>
          <w:sz w:val="22"/>
          <w:szCs w:val="22"/>
          <w:u w:val="single"/>
        </w:rPr>
        <w:t>garantita la continuità terapeutica</w:t>
      </w:r>
      <w:r w:rsidRPr="00D02705">
        <w:rPr>
          <w:rFonts w:ascii="Cambria" w:hAnsi="Cambria" w:cs="Trebuchet MS"/>
          <w:sz w:val="22"/>
          <w:szCs w:val="22"/>
        </w:rPr>
        <w:t xml:space="preserve"> per tutti quei principi attivi che sono stati individuati dall’AIFA, seppur non espressamente citati nel presente elenco non esaustivo.</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Qualora la ditta offerente presentasse offerta per uno stesso prodotto in più lotti dovrà obbligatoriamente mantenere la stessa quotazione.</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Nel caso di farmaci che necessitano di particolari </w:t>
      </w:r>
      <w:proofErr w:type="spellStart"/>
      <w:r w:rsidRPr="00D02705">
        <w:rPr>
          <w:rFonts w:ascii="Cambria" w:hAnsi="Cambria" w:cs="Trebuchet MS"/>
          <w:sz w:val="22"/>
          <w:szCs w:val="22"/>
        </w:rPr>
        <w:t>devices</w:t>
      </w:r>
      <w:proofErr w:type="spellEnd"/>
      <w:r w:rsidRPr="00D02705">
        <w:rPr>
          <w:rFonts w:ascii="Cambria" w:hAnsi="Cambria" w:cs="Trebuchet MS"/>
          <w:sz w:val="22"/>
          <w:szCs w:val="22"/>
        </w:rPr>
        <w:t xml:space="preserve"> per l’utilizzo, la Ditta sarà tenuta a fornirli gratuitamente, cioè il prezzo offerto si intenderà comprensivo anche dei </w:t>
      </w:r>
      <w:proofErr w:type="spellStart"/>
      <w:r w:rsidRPr="00D02705">
        <w:rPr>
          <w:rFonts w:ascii="Cambria" w:hAnsi="Cambria" w:cs="Trebuchet MS"/>
          <w:sz w:val="22"/>
          <w:szCs w:val="22"/>
        </w:rPr>
        <w:t>devices</w:t>
      </w:r>
      <w:proofErr w:type="spellEnd"/>
      <w:r w:rsidRPr="00D02705">
        <w:rPr>
          <w:rFonts w:ascii="Cambria" w:hAnsi="Cambria" w:cs="Trebuchet MS"/>
          <w:sz w:val="22"/>
          <w:szCs w:val="22"/>
        </w:rPr>
        <w:t xml:space="preserve"> necessari.</w:t>
      </w:r>
    </w:p>
    <w:p w:rsidR="005D0175" w:rsidRPr="00D02705" w:rsidRDefault="005D0175" w:rsidP="00D02705">
      <w:pPr>
        <w:jc w:val="both"/>
        <w:rPr>
          <w:rFonts w:ascii="Cambria" w:hAnsi="Cambria" w:cs="Trebuchet MS"/>
          <w:b/>
          <w:bCs/>
          <w:sz w:val="22"/>
          <w:szCs w:val="22"/>
        </w:rPr>
      </w:pPr>
      <w:r w:rsidRPr="00D02705">
        <w:rPr>
          <w:rFonts w:ascii="Cambria" w:hAnsi="Cambria" w:cs="Trebuchet MS"/>
          <w:bCs/>
          <w:sz w:val="22"/>
          <w:szCs w:val="22"/>
        </w:rPr>
        <w:t xml:space="preserve">Qualora, a seguito dell’aggiudicazione entrassero in commercio o emergesse, per una molecola, l’esigenza di dosaggi, forme farmaceutiche, confezionamenti o volumi diversi da quelli aggiudicati, la ditta aggiudicataria sarà tenuta a fornirli applicando la percentuale di sconto maggiore da essa proposta per i dosaggi, forme e volumi aggiudicati. </w:t>
      </w:r>
    </w:p>
    <w:p w:rsidR="005D0175" w:rsidRPr="00D02705" w:rsidRDefault="005D0175" w:rsidP="00D02705">
      <w:pPr>
        <w:jc w:val="both"/>
        <w:rPr>
          <w:rFonts w:ascii="Cambria" w:hAnsi="Cambria" w:cs="Trebuchet MS"/>
          <w:sz w:val="22"/>
          <w:szCs w:val="22"/>
        </w:rPr>
      </w:pPr>
      <w:r w:rsidRPr="00D02705">
        <w:rPr>
          <w:rFonts w:ascii="Cambria" w:hAnsi="Cambria" w:cs="Trebuchet MS"/>
          <w:sz w:val="22"/>
          <w:szCs w:val="22"/>
        </w:rPr>
        <w:t xml:space="preserve">Per quanto concerne ulteriori indicazioni sul confezionamento, si rimanda a quanto riportato nel campo “NOTE” e a quanto previsto </w:t>
      </w:r>
      <w:r w:rsidR="00D02705" w:rsidRPr="00D02705">
        <w:rPr>
          <w:rFonts w:ascii="Cambria" w:hAnsi="Cambria" w:cs="Trebuchet MS"/>
          <w:sz w:val="22"/>
          <w:szCs w:val="22"/>
        </w:rPr>
        <w:t>n</w:t>
      </w:r>
      <w:r w:rsidRPr="00D02705">
        <w:rPr>
          <w:rFonts w:ascii="Cambria" w:hAnsi="Cambria" w:cs="Trebuchet MS"/>
          <w:sz w:val="22"/>
          <w:szCs w:val="22"/>
        </w:rPr>
        <w:t>ello schema di Convenzione.</w:t>
      </w:r>
    </w:p>
    <w:p w:rsidR="005D0175" w:rsidRPr="00D02705" w:rsidRDefault="005D0175" w:rsidP="00D02705">
      <w:pPr>
        <w:jc w:val="both"/>
        <w:rPr>
          <w:rFonts w:ascii="Cambria" w:hAnsi="Cambria" w:cs="Trebuchet MS"/>
          <w:iCs/>
          <w:sz w:val="22"/>
          <w:szCs w:val="22"/>
        </w:rPr>
      </w:pPr>
    </w:p>
    <w:p w:rsidR="00D02705" w:rsidRPr="00D02705" w:rsidRDefault="00D02705" w:rsidP="00D02705">
      <w:pPr>
        <w:numPr>
          <w:ilvl w:val="2"/>
          <w:numId w:val="17"/>
        </w:numPr>
        <w:ind w:left="720"/>
        <w:contextualSpacing/>
        <w:jc w:val="both"/>
        <w:rPr>
          <w:rFonts w:ascii="Cambria" w:hAnsi="Cambria" w:cs="Tahoma"/>
          <w:b/>
          <w:sz w:val="22"/>
          <w:szCs w:val="22"/>
        </w:rPr>
      </w:pPr>
      <w:r w:rsidRPr="00D02705">
        <w:rPr>
          <w:rFonts w:asciiTheme="majorHAnsi" w:hAnsiTheme="majorHAnsi" w:cs="Tahoma"/>
          <w:b/>
          <w:sz w:val="22"/>
          <w:szCs w:val="22"/>
        </w:rPr>
        <w:t>FABBISOGNI PRESUNTI, PREZZI A BASE D’ASTA, IMPORTI DEI LOTTI</w:t>
      </w:r>
      <w:r w:rsidRPr="00D02705">
        <w:rPr>
          <w:rFonts w:ascii="Cambria" w:hAnsi="Cambria" w:cs="Tahoma"/>
          <w:b/>
          <w:sz w:val="22"/>
          <w:szCs w:val="22"/>
        </w:rPr>
        <w:t xml:space="preserve"> </w:t>
      </w:r>
    </w:p>
    <w:p w:rsidR="00D02705" w:rsidRDefault="00D02705" w:rsidP="00D02705">
      <w:pPr>
        <w:autoSpaceDE w:val="0"/>
        <w:autoSpaceDN w:val="0"/>
        <w:adjustRightInd w:val="0"/>
        <w:contextualSpacing/>
        <w:jc w:val="both"/>
        <w:rPr>
          <w:rFonts w:ascii="Cambria" w:hAnsi="Cambria"/>
          <w:color w:val="000000"/>
          <w:sz w:val="22"/>
          <w:szCs w:val="22"/>
        </w:rPr>
      </w:pPr>
      <w:r>
        <w:rPr>
          <w:rFonts w:ascii="Cambria" w:hAnsi="Cambria"/>
          <w:color w:val="000000"/>
          <w:sz w:val="22"/>
          <w:szCs w:val="22"/>
        </w:rPr>
        <w:lastRenderedPageBreak/>
        <w:t>Si veda l’Allegato 1.</w:t>
      </w:r>
    </w:p>
    <w:p w:rsidR="00D02705" w:rsidRPr="00D02705" w:rsidRDefault="00D02705" w:rsidP="00D02705">
      <w:pPr>
        <w:autoSpaceDE w:val="0"/>
        <w:autoSpaceDN w:val="0"/>
        <w:adjustRightInd w:val="0"/>
        <w:contextualSpacing/>
        <w:jc w:val="both"/>
        <w:rPr>
          <w:rFonts w:ascii="Cambria" w:hAnsi="Cambria"/>
          <w:color w:val="000000"/>
          <w:sz w:val="22"/>
          <w:szCs w:val="22"/>
        </w:rPr>
      </w:pPr>
    </w:p>
    <w:p w:rsidR="00D02705" w:rsidRPr="00D02705" w:rsidRDefault="00D02705" w:rsidP="00D02705">
      <w:pPr>
        <w:numPr>
          <w:ilvl w:val="2"/>
          <w:numId w:val="17"/>
        </w:numPr>
        <w:ind w:left="720"/>
        <w:contextualSpacing/>
        <w:jc w:val="both"/>
        <w:rPr>
          <w:rFonts w:ascii="Cambria" w:hAnsi="Cambria" w:cs="Tahoma"/>
          <w:b/>
          <w:sz w:val="22"/>
          <w:szCs w:val="22"/>
        </w:rPr>
      </w:pPr>
      <w:r w:rsidRPr="00D02705">
        <w:rPr>
          <w:rFonts w:asciiTheme="majorHAnsi" w:hAnsiTheme="majorHAnsi" w:cs="Tahoma"/>
          <w:b/>
          <w:sz w:val="22"/>
          <w:szCs w:val="22"/>
        </w:rPr>
        <w:t>CAUZIONI PROVVISORIE E CODICI CIG</w:t>
      </w:r>
      <w:r w:rsidRPr="00D02705">
        <w:rPr>
          <w:rFonts w:ascii="Cambria" w:hAnsi="Cambria" w:cs="Tahoma"/>
          <w:b/>
          <w:sz w:val="22"/>
          <w:szCs w:val="22"/>
        </w:rPr>
        <w:t xml:space="preserve"> </w:t>
      </w:r>
    </w:p>
    <w:p w:rsidR="00D02705" w:rsidRPr="00D02705" w:rsidRDefault="00D02705" w:rsidP="00D02705">
      <w:pPr>
        <w:autoSpaceDE w:val="0"/>
        <w:autoSpaceDN w:val="0"/>
        <w:adjustRightInd w:val="0"/>
        <w:contextualSpacing/>
        <w:jc w:val="both"/>
        <w:rPr>
          <w:rFonts w:ascii="Cambria" w:hAnsi="Cambria"/>
          <w:color w:val="000000"/>
          <w:sz w:val="22"/>
          <w:szCs w:val="22"/>
        </w:rPr>
      </w:pPr>
    </w:p>
    <w:p w:rsidR="00D02705" w:rsidRDefault="00D02705" w:rsidP="00D02705">
      <w:pPr>
        <w:autoSpaceDE w:val="0"/>
        <w:autoSpaceDN w:val="0"/>
        <w:adjustRightInd w:val="0"/>
        <w:contextualSpacing/>
        <w:jc w:val="both"/>
        <w:rPr>
          <w:rFonts w:ascii="Cambria" w:hAnsi="Cambria"/>
          <w:color w:val="000000"/>
          <w:sz w:val="22"/>
          <w:szCs w:val="22"/>
        </w:rPr>
      </w:pPr>
      <w:r>
        <w:rPr>
          <w:rFonts w:ascii="Cambria" w:hAnsi="Cambria"/>
          <w:color w:val="000000"/>
          <w:sz w:val="22"/>
          <w:szCs w:val="22"/>
        </w:rPr>
        <w:t>Si veda l’Allegato 1.</w:t>
      </w:r>
    </w:p>
    <w:p w:rsidR="005D0175" w:rsidRPr="00D02705" w:rsidRDefault="005D0175" w:rsidP="00D02705">
      <w:pPr>
        <w:ind w:right="-1"/>
        <w:contextualSpacing/>
        <w:jc w:val="both"/>
        <w:rPr>
          <w:rFonts w:ascii="Cambria" w:hAnsi="Cambria" w:cs="Tahoma"/>
          <w:sz w:val="22"/>
          <w:szCs w:val="22"/>
        </w:rPr>
      </w:pPr>
    </w:p>
    <w:p w:rsidR="005D0175" w:rsidRPr="00D02705" w:rsidRDefault="005D0175" w:rsidP="00D02705">
      <w:pPr>
        <w:ind w:right="-1"/>
        <w:contextualSpacing/>
        <w:jc w:val="both"/>
        <w:rPr>
          <w:rFonts w:ascii="Cambria" w:hAnsi="Cambria" w:cs="Tahoma"/>
          <w:sz w:val="22"/>
          <w:szCs w:val="22"/>
        </w:rPr>
      </w:pPr>
    </w:p>
    <w:p w:rsidR="005D0175" w:rsidRPr="00D02705" w:rsidRDefault="005D0175" w:rsidP="00D02705">
      <w:pPr>
        <w:autoSpaceDE w:val="0"/>
        <w:autoSpaceDN w:val="0"/>
        <w:adjustRightInd w:val="0"/>
        <w:contextualSpacing/>
        <w:jc w:val="both"/>
        <w:rPr>
          <w:rFonts w:ascii="Cambria" w:hAnsi="Cambria" w:cs="Tahoma"/>
          <w:b/>
          <w:sz w:val="22"/>
          <w:szCs w:val="22"/>
        </w:rPr>
      </w:pPr>
    </w:p>
    <w:sectPr w:rsidR="005D0175" w:rsidRPr="00D02705"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4BA" w:rsidRDefault="008E44BA" w:rsidP="00747675">
      <w:r>
        <w:separator/>
      </w:r>
    </w:p>
  </w:endnote>
  <w:endnote w:type="continuationSeparator" w:id="0">
    <w:p w:rsidR="008E44BA" w:rsidRDefault="008E44BA" w:rsidP="007476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4BA" w:rsidRDefault="008E44BA">
    <w:pPr>
      <w:pStyle w:val="Pidipagina"/>
      <w:jc w:val="right"/>
      <w:rPr>
        <w:rFonts w:ascii="Cambria" w:hAnsi="Cambria" w:cs="Tahoma"/>
        <w:sz w:val="22"/>
        <w:szCs w:val="22"/>
      </w:rPr>
    </w:pPr>
  </w:p>
  <w:p w:rsidR="008E44BA" w:rsidRPr="00DE5EB5" w:rsidRDefault="00745D24">
    <w:pPr>
      <w:pStyle w:val="Pidipagina"/>
      <w:jc w:val="right"/>
      <w:rPr>
        <w:rFonts w:ascii="Cambria" w:hAnsi="Cambria" w:cs="Tahoma"/>
        <w:sz w:val="22"/>
        <w:szCs w:val="22"/>
      </w:rPr>
    </w:pPr>
    <w:r w:rsidRPr="00DE5EB5">
      <w:rPr>
        <w:rFonts w:ascii="Cambria" w:hAnsi="Cambria" w:cs="Tahoma"/>
        <w:sz w:val="22"/>
        <w:szCs w:val="22"/>
      </w:rPr>
      <w:fldChar w:fldCharType="begin"/>
    </w:r>
    <w:r w:rsidR="008E44BA"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01D59">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4BA" w:rsidRDefault="008E44BA">
    <w:pPr>
      <w:pStyle w:val="Pidipagina"/>
      <w:jc w:val="right"/>
      <w:rPr>
        <w:rFonts w:ascii="Cambria" w:hAnsi="Cambria" w:cs="Tahoma"/>
        <w:sz w:val="22"/>
        <w:szCs w:val="22"/>
      </w:rPr>
    </w:pPr>
  </w:p>
  <w:p w:rsidR="008E44BA" w:rsidRPr="00DE5EB5" w:rsidRDefault="008E44BA">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4BA" w:rsidRDefault="008E44BA" w:rsidP="00747675">
      <w:r>
        <w:separator/>
      </w:r>
    </w:p>
  </w:footnote>
  <w:footnote w:type="continuationSeparator" w:id="0">
    <w:p w:rsidR="008E44BA" w:rsidRDefault="008E44BA"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C7B5247"/>
    <w:multiLevelType w:val="hybridMultilevel"/>
    <w:tmpl w:val="4344EFA6"/>
    <w:lvl w:ilvl="0" w:tplc="04100011">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nsid w:val="35623B04"/>
    <w:multiLevelType w:val="hybridMultilevel"/>
    <w:tmpl w:val="86284C0A"/>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3">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4A7D4FA1"/>
    <w:multiLevelType w:val="hybridMultilevel"/>
    <w:tmpl w:val="846C9EE4"/>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359C0E60">
      <w:start w:val="1"/>
      <w:numFmt w:val="decimal"/>
      <w:lvlText w:val="%3."/>
      <w:lvlJc w:val="left"/>
      <w:pPr>
        <w:ind w:left="2700" w:hanging="720"/>
      </w:pPr>
      <w:rPr>
        <w:rFonts w:hint="default"/>
        <w:sz w:val="22"/>
        <w:szCs w:val="22"/>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nsid w:val="529A196B"/>
    <w:multiLevelType w:val="hybridMultilevel"/>
    <w:tmpl w:val="55CE3E70"/>
    <w:lvl w:ilvl="0" w:tplc="0410000F">
      <w:start w:val="1"/>
      <w:numFmt w:val="decimal"/>
      <w:lvlText w:val="%1."/>
      <w:lvlJc w:val="left"/>
      <w:pPr>
        <w:ind w:left="765" w:hanging="360"/>
      </w:pPr>
      <w:rPr>
        <w:rFonts w:hint="default"/>
      </w:rPr>
    </w:lvl>
    <w:lvl w:ilvl="1" w:tplc="0410000F">
      <w:start w:val="1"/>
      <w:numFmt w:val="decimal"/>
      <w:lvlText w:val="%2."/>
      <w:lvlJc w:val="left"/>
      <w:pPr>
        <w:ind w:left="1485" w:hanging="360"/>
      </w:pPr>
      <w:rPr>
        <w:rFonts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0">
    <w:nsid w:val="558D452A"/>
    <w:multiLevelType w:val="hybridMultilevel"/>
    <w:tmpl w:val="63845E1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64D56A3"/>
    <w:multiLevelType w:val="hybridMultilevel"/>
    <w:tmpl w:val="18C6CC20"/>
    <w:lvl w:ilvl="0" w:tplc="D7EAD46E">
      <w:start w:val="15"/>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9">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3217E47"/>
    <w:multiLevelType w:val="hybridMultilevel"/>
    <w:tmpl w:val="8F7AE7AA"/>
    <w:lvl w:ilvl="0" w:tplc="0410000F">
      <w:start w:val="1"/>
      <w:numFmt w:val="decimal"/>
      <w:lvlText w:val="%1."/>
      <w:lvlJc w:val="left"/>
      <w:pPr>
        <w:tabs>
          <w:tab w:val="num" w:pos="360"/>
        </w:tabs>
        <w:ind w:left="360" w:hanging="360"/>
      </w:pPr>
    </w:lvl>
    <w:lvl w:ilvl="1" w:tplc="04100019">
      <w:start w:val="1"/>
      <w:numFmt w:val="lowerLetter"/>
      <w:lvlText w:val="%2."/>
      <w:lvlJc w:val="left"/>
      <w:pPr>
        <w:tabs>
          <w:tab w:val="num" w:pos="1080"/>
        </w:tabs>
        <w:ind w:left="1080" w:hanging="360"/>
      </w:pPr>
    </w:lvl>
    <w:lvl w:ilvl="2" w:tplc="0410001B">
      <w:start w:val="1"/>
      <w:numFmt w:val="lowerRoman"/>
      <w:lvlText w:val="%3."/>
      <w:lvlJc w:val="right"/>
      <w:pPr>
        <w:tabs>
          <w:tab w:val="num" w:pos="1800"/>
        </w:tabs>
        <w:ind w:left="1800" w:hanging="180"/>
      </w:pPr>
    </w:lvl>
    <w:lvl w:ilvl="3" w:tplc="0410000F">
      <w:start w:val="1"/>
      <w:numFmt w:val="decimal"/>
      <w:lvlText w:val="%4."/>
      <w:lvlJc w:val="left"/>
      <w:pPr>
        <w:tabs>
          <w:tab w:val="num" w:pos="2520"/>
        </w:tabs>
        <w:ind w:left="2520" w:hanging="360"/>
      </w:pPr>
    </w:lvl>
    <w:lvl w:ilvl="4" w:tplc="04100019">
      <w:start w:val="1"/>
      <w:numFmt w:val="lowerLetter"/>
      <w:lvlText w:val="%5."/>
      <w:lvlJc w:val="left"/>
      <w:pPr>
        <w:tabs>
          <w:tab w:val="num" w:pos="3240"/>
        </w:tabs>
        <w:ind w:left="3240" w:hanging="360"/>
      </w:pPr>
    </w:lvl>
    <w:lvl w:ilvl="5" w:tplc="0410001B">
      <w:start w:val="1"/>
      <w:numFmt w:val="lowerRoman"/>
      <w:lvlText w:val="%6."/>
      <w:lvlJc w:val="right"/>
      <w:pPr>
        <w:tabs>
          <w:tab w:val="num" w:pos="3960"/>
        </w:tabs>
        <w:ind w:left="3960" w:hanging="180"/>
      </w:pPr>
    </w:lvl>
    <w:lvl w:ilvl="6" w:tplc="0410000F">
      <w:start w:val="1"/>
      <w:numFmt w:val="decimal"/>
      <w:lvlText w:val="%7."/>
      <w:lvlJc w:val="left"/>
      <w:pPr>
        <w:tabs>
          <w:tab w:val="num" w:pos="4680"/>
        </w:tabs>
        <w:ind w:left="4680" w:hanging="360"/>
      </w:pPr>
    </w:lvl>
    <w:lvl w:ilvl="7" w:tplc="04100019">
      <w:start w:val="1"/>
      <w:numFmt w:val="lowerLetter"/>
      <w:lvlText w:val="%8."/>
      <w:lvlJc w:val="left"/>
      <w:pPr>
        <w:tabs>
          <w:tab w:val="num" w:pos="5400"/>
        </w:tabs>
        <w:ind w:left="5400" w:hanging="360"/>
      </w:pPr>
    </w:lvl>
    <w:lvl w:ilvl="8" w:tplc="0410001B">
      <w:start w:val="1"/>
      <w:numFmt w:val="lowerRoman"/>
      <w:lvlText w:val="%9."/>
      <w:lvlJc w:val="right"/>
      <w:pPr>
        <w:tabs>
          <w:tab w:val="num" w:pos="6120"/>
        </w:tabs>
        <w:ind w:left="6120" w:hanging="180"/>
      </w:pPr>
    </w:lvl>
  </w:abstractNum>
  <w:abstractNum w:abstractNumId="32">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EA732DD"/>
    <w:multiLevelType w:val="hybridMultilevel"/>
    <w:tmpl w:val="1A56C594"/>
    <w:lvl w:ilvl="0" w:tplc="0410000F">
      <w:start w:val="1"/>
      <w:numFmt w:val="decimal"/>
      <w:lvlText w:val="%1."/>
      <w:lvlJc w:val="left"/>
      <w:pPr>
        <w:tabs>
          <w:tab w:val="num" w:pos="360"/>
        </w:tabs>
        <w:ind w:left="360" w:hanging="360"/>
      </w:pPr>
      <w:rPr>
        <w:rFonts w:cs="Times New Roman"/>
      </w:rPr>
    </w:lvl>
    <w:lvl w:ilvl="1" w:tplc="0410000D">
      <w:start w:val="1"/>
      <w:numFmt w:val="bullet"/>
      <w:lvlText w:val=""/>
      <w:lvlJc w:val="left"/>
      <w:pPr>
        <w:tabs>
          <w:tab w:val="num" w:pos="1080"/>
        </w:tabs>
        <w:ind w:left="1080" w:hanging="360"/>
      </w:pPr>
      <w:rPr>
        <w:rFonts w:ascii="Wingdings" w:hAnsi="Wingdings" w:hint="default"/>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36">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21"/>
  </w:num>
  <w:num w:numId="4">
    <w:abstractNumId w:val="24"/>
  </w:num>
  <w:num w:numId="5">
    <w:abstractNumId w:val="27"/>
  </w:num>
  <w:num w:numId="6">
    <w:abstractNumId w:val="7"/>
  </w:num>
  <w:num w:numId="7">
    <w:abstractNumId w:val="30"/>
  </w:num>
  <w:num w:numId="8">
    <w:abstractNumId w:val="10"/>
  </w:num>
  <w:num w:numId="9">
    <w:abstractNumId w:val="29"/>
  </w:num>
  <w:num w:numId="10">
    <w:abstractNumId w:val="2"/>
  </w:num>
  <w:num w:numId="11">
    <w:abstractNumId w:val="17"/>
  </w:num>
  <w:num w:numId="12">
    <w:abstractNumId w:val="14"/>
  </w:num>
  <w:num w:numId="13">
    <w:abstractNumId w:val="36"/>
  </w:num>
  <w:num w:numId="14">
    <w:abstractNumId w:val="5"/>
  </w:num>
  <w:num w:numId="15">
    <w:abstractNumId w:val="22"/>
  </w:num>
  <w:num w:numId="16">
    <w:abstractNumId w:val="23"/>
  </w:num>
  <w:num w:numId="17">
    <w:abstractNumId w:val="16"/>
  </w:num>
  <w:num w:numId="18">
    <w:abstractNumId w:val="32"/>
  </w:num>
  <w:num w:numId="19">
    <w:abstractNumId w:val="13"/>
  </w:num>
  <w:num w:numId="20">
    <w:abstractNumId w:val="34"/>
  </w:num>
  <w:num w:numId="21">
    <w:abstractNumId w:val="0"/>
  </w:num>
  <w:num w:numId="22">
    <w:abstractNumId w:val="20"/>
  </w:num>
  <w:num w:numId="23">
    <w:abstractNumId w:val="31"/>
  </w:num>
  <w:num w:numId="24">
    <w:abstractNumId w:val="25"/>
  </w:num>
  <w:num w:numId="25">
    <w:abstractNumId w:val="11"/>
  </w:num>
  <w:num w:numId="26">
    <w:abstractNumId w:val="26"/>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6"/>
  </w:num>
  <w:num w:numId="30">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
  </w:num>
  <w:num w:numId="33">
    <w:abstractNumId w:val="8"/>
  </w:num>
  <w:num w:numId="34">
    <w:abstractNumId w:val="9"/>
  </w:num>
  <w:num w:numId="35">
    <w:abstractNumId w:val="4"/>
  </w:num>
  <w:num w:numId="36">
    <w:abstractNumId w:val="35"/>
  </w:num>
  <w:num w:numId="3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5ACD"/>
    <w:rsid w:val="00033E65"/>
    <w:rsid w:val="0004335B"/>
    <w:rsid w:val="00043E79"/>
    <w:rsid w:val="00054028"/>
    <w:rsid w:val="00092A67"/>
    <w:rsid w:val="000A0414"/>
    <w:rsid w:val="000A4B86"/>
    <w:rsid w:val="001061F6"/>
    <w:rsid w:val="001219F5"/>
    <w:rsid w:val="00135E8C"/>
    <w:rsid w:val="001522D0"/>
    <w:rsid w:val="00154D25"/>
    <w:rsid w:val="00185D44"/>
    <w:rsid w:val="001A722B"/>
    <w:rsid w:val="001C00BA"/>
    <w:rsid w:val="001C58E6"/>
    <w:rsid w:val="001E0F59"/>
    <w:rsid w:val="001E3AB8"/>
    <w:rsid w:val="001E7B91"/>
    <w:rsid w:val="001F1615"/>
    <w:rsid w:val="001F7A1A"/>
    <w:rsid w:val="00205827"/>
    <w:rsid w:val="002473D7"/>
    <w:rsid w:val="00260CF6"/>
    <w:rsid w:val="002721AF"/>
    <w:rsid w:val="002863DE"/>
    <w:rsid w:val="002B6170"/>
    <w:rsid w:val="002C5E0A"/>
    <w:rsid w:val="002C68C5"/>
    <w:rsid w:val="002E6F54"/>
    <w:rsid w:val="002F0822"/>
    <w:rsid w:val="002F2626"/>
    <w:rsid w:val="0030490E"/>
    <w:rsid w:val="00323343"/>
    <w:rsid w:val="00352A12"/>
    <w:rsid w:val="00352EDB"/>
    <w:rsid w:val="00361CCA"/>
    <w:rsid w:val="00372EC6"/>
    <w:rsid w:val="00380A82"/>
    <w:rsid w:val="00392374"/>
    <w:rsid w:val="0043784B"/>
    <w:rsid w:val="00441825"/>
    <w:rsid w:val="004440C6"/>
    <w:rsid w:val="00451A05"/>
    <w:rsid w:val="00466621"/>
    <w:rsid w:val="00470EA7"/>
    <w:rsid w:val="0049432C"/>
    <w:rsid w:val="00496CCE"/>
    <w:rsid w:val="004A2AAF"/>
    <w:rsid w:val="004B31C3"/>
    <w:rsid w:val="004C334C"/>
    <w:rsid w:val="004C5006"/>
    <w:rsid w:val="004C7B6A"/>
    <w:rsid w:val="004D4449"/>
    <w:rsid w:val="004E01D8"/>
    <w:rsid w:val="004E1651"/>
    <w:rsid w:val="004F6BD5"/>
    <w:rsid w:val="00520C8F"/>
    <w:rsid w:val="00522B5E"/>
    <w:rsid w:val="00542228"/>
    <w:rsid w:val="005422F9"/>
    <w:rsid w:val="00542E06"/>
    <w:rsid w:val="005C0DB7"/>
    <w:rsid w:val="005D0175"/>
    <w:rsid w:val="005D5727"/>
    <w:rsid w:val="005E50B0"/>
    <w:rsid w:val="005F2C3A"/>
    <w:rsid w:val="005F2CCB"/>
    <w:rsid w:val="006000DE"/>
    <w:rsid w:val="00601D59"/>
    <w:rsid w:val="006356F1"/>
    <w:rsid w:val="00642D0C"/>
    <w:rsid w:val="006651E3"/>
    <w:rsid w:val="00675E01"/>
    <w:rsid w:val="0068268A"/>
    <w:rsid w:val="006859BB"/>
    <w:rsid w:val="006B72DC"/>
    <w:rsid w:val="006C2EC9"/>
    <w:rsid w:val="006E4044"/>
    <w:rsid w:val="0070745D"/>
    <w:rsid w:val="00712964"/>
    <w:rsid w:val="00726CFA"/>
    <w:rsid w:val="007317E7"/>
    <w:rsid w:val="00745D24"/>
    <w:rsid w:val="00747675"/>
    <w:rsid w:val="00774CB9"/>
    <w:rsid w:val="007752ED"/>
    <w:rsid w:val="0078449A"/>
    <w:rsid w:val="007930E3"/>
    <w:rsid w:val="007A56C3"/>
    <w:rsid w:val="007A5A6E"/>
    <w:rsid w:val="007C5194"/>
    <w:rsid w:val="007C7CD4"/>
    <w:rsid w:val="007E7122"/>
    <w:rsid w:val="007F22BA"/>
    <w:rsid w:val="007F6798"/>
    <w:rsid w:val="00800305"/>
    <w:rsid w:val="00832BFF"/>
    <w:rsid w:val="0086324F"/>
    <w:rsid w:val="008855BF"/>
    <w:rsid w:val="008870BF"/>
    <w:rsid w:val="008943FA"/>
    <w:rsid w:val="008A4923"/>
    <w:rsid w:val="008B192B"/>
    <w:rsid w:val="008C01A4"/>
    <w:rsid w:val="008E44BA"/>
    <w:rsid w:val="008F14B3"/>
    <w:rsid w:val="00902420"/>
    <w:rsid w:val="00902C34"/>
    <w:rsid w:val="00906F20"/>
    <w:rsid w:val="0091184D"/>
    <w:rsid w:val="00923FE6"/>
    <w:rsid w:val="00935C74"/>
    <w:rsid w:val="009769AC"/>
    <w:rsid w:val="009A7016"/>
    <w:rsid w:val="009A7A32"/>
    <w:rsid w:val="009B7036"/>
    <w:rsid w:val="009C44B8"/>
    <w:rsid w:val="009E5B58"/>
    <w:rsid w:val="009F7DC4"/>
    <w:rsid w:val="00A15B53"/>
    <w:rsid w:val="00A23FF0"/>
    <w:rsid w:val="00A36F04"/>
    <w:rsid w:val="00A372FC"/>
    <w:rsid w:val="00A42F5F"/>
    <w:rsid w:val="00A46EF7"/>
    <w:rsid w:val="00A52F37"/>
    <w:rsid w:val="00A60FA6"/>
    <w:rsid w:val="00A66C12"/>
    <w:rsid w:val="00AA6231"/>
    <w:rsid w:val="00AB2DC2"/>
    <w:rsid w:val="00AB3C29"/>
    <w:rsid w:val="00AE0068"/>
    <w:rsid w:val="00AE132F"/>
    <w:rsid w:val="00AF449C"/>
    <w:rsid w:val="00AF750D"/>
    <w:rsid w:val="00AF793F"/>
    <w:rsid w:val="00B00F08"/>
    <w:rsid w:val="00B7153D"/>
    <w:rsid w:val="00B813FB"/>
    <w:rsid w:val="00BA4B6A"/>
    <w:rsid w:val="00BA7AFA"/>
    <w:rsid w:val="00BC073F"/>
    <w:rsid w:val="00BD0432"/>
    <w:rsid w:val="00BD0B93"/>
    <w:rsid w:val="00BE0878"/>
    <w:rsid w:val="00C121FD"/>
    <w:rsid w:val="00C1437A"/>
    <w:rsid w:val="00C261BE"/>
    <w:rsid w:val="00C26877"/>
    <w:rsid w:val="00C34F7E"/>
    <w:rsid w:val="00C364BA"/>
    <w:rsid w:val="00C37C62"/>
    <w:rsid w:val="00C40ACF"/>
    <w:rsid w:val="00C435AA"/>
    <w:rsid w:val="00C47279"/>
    <w:rsid w:val="00C47D15"/>
    <w:rsid w:val="00C537E1"/>
    <w:rsid w:val="00C546C9"/>
    <w:rsid w:val="00C616B4"/>
    <w:rsid w:val="00C94969"/>
    <w:rsid w:val="00CA201D"/>
    <w:rsid w:val="00CB0931"/>
    <w:rsid w:val="00CB1238"/>
    <w:rsid w:val="00CB5EAB"/>
    <w:rsid w:val="00CE56FB"/>
    <w:rsid w:val="00D02705"/>
    <w:rsid w:val="00D078CA"/>
    <w:rsid w:val="00D161F4"/>
    <w:rsid w:val="00D3096D"/>
    <w:rsid w:val="00D3322F"/>
    <w:rsid w:val="00D374C3"/>
    <w:rsid w:val="00D43827"/>
    <w:rsid w:val="00D55AFF"/>
    <w:rsid w:val="00D57F95"/>
    <w:rsid w:val="00D629F9"/>
    <w:rsid w:val="00D66C57"/>
    <w:rsid w:val="00D7576D"/>
    <w:rsid w:val="00D805D2"/>
    <w:rsid w:val="00D95442"/>
    <w:rsid w:val="00DA32B6"/>
    <w:rsid w:val="00DB27FB"/>
    <w:rsid w:val="00DB28A8"/>
    <w:rsid w:val="00DB3A17"/>
    <w:rsid w:val="00DF0873"/>
    <w:rsid w:val="00DF6538"/>
    <w:rsid w:val="00E274F2"/>
    <w:rsid w:val="00E44B15"/>
    <w:rsid w:val="00E61764"/>
    <w:rsid w:val="00E626C0"/>
    <w:rsid w:val="00E75419"/>
    <w:rsid w:val="00EB330D"/>
    <w:rsid w:val="00EE5940"/>
    <w:rsid w:val="00EE6E5F"/>
    <w:rsid w:val="00EF7981"/>
    <w:rsid w:val="00F02F27"/>
    <w:rsid w:val="00F1254F"/>
    <w:rsid w:val="00F15858"/>
    <w:rsid w:val="00F206BD"/>
    <w:rsid w:val="00F23BAD"/>
    <w:rsid w:val="00F27F64"/>
    <w:rsid w:val="00F336E3"/>
    <w:rsid w:val="00F35682"/>
    <w:rsid w:val="00F522E2"/>
    <w:rsid w:val="00F57EF4"/>
    <w:rsid w:val="00F67BD5"/>
    <w:rsid w:val="00F850BE"/>
    <w:rsid w:val="00F862A0"/>
    <w:rsid w:val="00F96622"/>
    <w:rsid w:val="00FA0E52"/>
    <w:rsid w:val="00FA78D8"/>
    <w:rsid w:val="00FB1E68"/>
    <w:rsid w:val="00FB3FA1"/>
    <w:rsid w:val="00FB43B8"/>
    <w:rsid w:val="00FF39BA"/>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8E44BA"/>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semiHidden/>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8E44BA"/>
    <w:rPr>
      <w:rFonts w:ascii="Arial" w:eastAsia="Times New Roman" w:hAnsi="Arial" w:cs="Arial"/>
      <w:b/>
      <w:bCs/>
      <w:kern w:val="32"/>
      <w:sz w:val="32"/>
      <w:szCs w:val="32"/>
      <w:lang w:eastAsia="it-IT"/>
    </w:rPr>
  </w:style>
  <w:style w:type="paragraph" w:customStyle="1" w:styleId="Corpodeltesto22">
    <w:name w:val="Corpo del testo 22"/>
    <w:basedOn w:val="Normale"/>
    <w:rsid w:val="008E44BA"/>
    <w:pPr>
      <w:widowControl w:val="0"/>
      <w:pBdr>
        <w:bottom w:val="single" w:sz="12" w:space="23" w:color="auto"/>
      </w:pBdr>
      <w:jc w:val="both"/>
    </w:pPr>
  </w:style>
  <w:style w:type="paragraph" w:customStyle="1" w:styleId="Testo10modulistica">
    <w:name w:val="Testo 10 modulistica"/>
    <w:basedOn w:val="Normale"/>
    <w:uiPriority w:val="99"/>
    <w:rsid w:val="008E44BA"/>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8E44BA"/>
    <w:pPr>
      <w:spacing w:line="270" w:lineRule="atLeast"/>
    </w:pPr>
    <w:rPr>
      <w:color w:val="272B33"/>
      <w:sz w:val="18"/>
      <w:szCs w:val="18"/>
    </w:rPr>
  </w:style>
  <w:style w:type="paragraph" w:customStyle="1" w:styleId="Numerazioneperbuste">
    <w:name w:val="Numerazione per buste"/>
    <w:basedOn w:val="Normale"/>
    <w:rsid w:val="008E44BA"/>
    <w:pPr>
      <w:numPr>
        <w:numId w:val="30"/>
      </w:numPr>
      <w:spacing w:before="120" w:after="120" w:line="360" w:lineRule="auto"/>
      <w:jc w:val="both"/>
    </w:pPr>
    <w:rPr>
      <w:sz w:val="24"/>
      <w:szCs w:val="24"/>
    </w:rPr>
  </w:style>
  <w:style w:type="paragraph" w:customStyle="1" w:styleId="Corpodeltesto24">
    <w:name w:val="Corpo del testo 24"/>
    <w:basedOn w:val="Normale"/>
    <w:rsid w:val="00E44B15"/>
    <w:pPr>
      <w:widowControl w:val="0"/>
      <w:pBdr>
        <w:bottom w:val="single" w:sz="12" w:space="23" w:color="auto"/>
      </w:pBdr>
      <w:jc w:val="both"/>
    </w:pPr>
  </w:style>
  <w:style w:type="paragraph" w:styleId="Elenco">
    <w:name w:val="List"/>
    <w:basedOn w:val="Normale"/>
    <w:rsid w:val="00E44B15"/>
    <w:pPr>
      <w:ind w:left="283" w:hanging="283"/>
    </w:pPr>
    <w:rPr>
      <w:rFonts w:eastAsia="MS Mincho"/>
    </w:rPr>
  </w:style>
  <w:style w:type="paragraph" w:styleId="NormaleWeb">
    <w:name w:val="Normal (Web)"/>
    <w:basedOn w:val="Normale"/>
    <w:uiPriority w:val="99"/>
    <w:semiHidden/>
    <w:unhideWhenUsed/>
    <w:rsid w:val="007F6798"/>
    <w:rPr>
      <w:rFonts w:eastAsia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68557930">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fvg.it" TargetMode="External"/><Relationship Id="rId18" Type="http://schemas.openxmlformats.org/officeDocument/2006/relationships/hyperlink" Target="mailto:segreteria@egas.sanita.fvg.i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usexplorer.it/Dejure/ShowCurrentDocument?IdDocMaster=4977851&amp;IdUnitaDoc=29881167&amp;NVigUnitaDoc=1&amp;IdDatabanks=7&amp;Pagina=0" TargetMode="External"/><Relationship Id="rId17" Type="http://schemas.openxmlformats.org/officeDocument/2006/relationships/hyperlink" Target="mailto:segreteria@egas.sanita.fvg.it" TargetMode="External"/><Relationship Id="rId2" Type="http://schemas.openxmlformats.org/officeDocument/2006/relationships/numbering" Target="numbering.xml"/><Relationship Id="rId16" Type="http://schemas.openxmlformats.org/officeDocument/2006/relationships/hyperlink" Target="mailto:egas.protgen@certsanita.fvg.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sexplorer.it/Dejure/ShowCurrentDocument?IdDocMaster=4977851&amp;IdUnitaDoc=29881170&amp;NVigUnitaDoc=1&amp;IdDatabanks=7&amp;Pagina=0" TargetMode="External"/><Relationship Id="rId5" Type="http://schemas.openxmlformats.org/officeDocument/2006/relationships/webSettings" Target="webSettings.xml"/><Relationship Id="rId15" Type="http://schemas.openxmlformats.org/officeDocument/2006/relationships/hyperlink" Target="mailto:segreteria@egas.sanita.fvg.it" TargetMode="External"/><Relationship Id="rId10" Type="http://schemas.openxmlformats.org/officeDocument/2006/relationships/hyperlink" Target="mailto:cuc@certregione.fvg.it"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egas.protgen@certsanita.fvg.it" TargetMode="External"/><Relationship Id="rId14" Type="http://schemas.openxmlformats.org/officeDocument/2006/relationships/footer" Target="footer1.xml"/><Relationship Id="rId2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14027-4FE9-485D-A426-4667A334F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43</Pages>
  <Words>18130</Words>
  <Characters>103344</Characters>
  <Application>Microsoft Office Word</Application>
  <DocSecurity>0</DocSecurity>
  <Lines>861</Lines>
  <Paragraphs>242</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cemulini.chiara</cp:lastModifiedBy>
  <cp:revision>52</cp:revision>
  <cp:lastPrinted>2016-06-15T07:43:00Z</cp:lastPrinted>
  <dcterms:created xsi:type="dcterms:W3CDTF">2016-06-16T11:33:00Z</dcterms:created>
  <dcterms:modified xsi:type="dcterms:W3CDTF">2016-07-13T13:14:00Z</dcterms:modified>
</cp:coreProperties>
</file>