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19C" w:rsidRDefault="0013519C" w:rsidP="0013519C">
      <w:pPr>
        <w:ind w:left="5954" w:hanging="1418"/>
      </w:pPr>
    </w:p>
    <w:p w:rsidR="0013519C" w:rsidRDefault="0013519C" w:rsidP="0013519C">
      <w:pPr>
        <w:ind w:left="5954" w:hanging="1418"/>
      </w:pPr>
      <w:r>
        <w:rPr>
          <w:noProof/>
        </w:rPr>
        <w:drawing>
          <wp:inline distT="0" distB="0" distL="0" distR="0">
            <wp:extent cx="3238500" cy="1066800"/>
            <wp:effectExtent l="1905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54E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" o:spid="_x0000_s1026" type="#_x0000_t202" style="position:absolute;left:0;text-align:left;margin-left:225pt;margin-top:93pt;width:270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" stroked="f">
            <v:path arrowok="t"/>
            <v:textbox>
              <w:txbxContent>
                <w:p w:rsidR="006A2289" w:rsidRPr="006820B6" w:rsidRDefault="006A2289" w:rsidP="0013519C">
                  <w:pPr>
                    <w:pStyle w:val="Contenutocornice"/>
                    <w:spacing w:after="0" w:line="240" w:lineRule="auto"/>
                    <w:rPr>
                      <w:rFonts w:ascii="Cambria" w:hAnsi="Cambria"/>
                      <w:sz w:val="16"/>
                      <w:szCs w:val="16"/>
                    </w:rPr>
                  </w:pPr>
                  <w:r w:rsidRPr="006820B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SEDE LEGALE</w:t>
                  </w:r>
                  <w:r w:rsidRPr="006820B6">
                    <w:rPr>
                      <w:rFonts w:ascii="Cambria" w:hAnsi="Cambria"/>
                      <w:sz w:val="16"/>
                      <w:szCs w:val="16"/>
                    </w:rPr>
                    <w:t>: Udine - Via Pozzuolo 330</w:t>
                  </w:r>
                </w:p>
                <w:p w:rsidR="006A2289" w:rsidRPr="006820B6" w:rsidRDefault="006A2289" w:rsidP="0013519C">
                  <w:pPr>
                    <w:pStyle w:val="Contenutocornice"/>
                    <w:spacing w:after="0" w:line="240" w:lineRule="auto"/>
                    <w:rPr>
                      <w:rFonts w:ascii="Cambria" w:hAnsi="Cambria"/>
                      <w:sz w:val="16"/>
                      <w:szCs w:val="16"/>
                    </w:rPr>
                  </w:pPr>
                  <w:r w:rsidRPr="006820B6">
                    <w:rPr>
                      <w:rFonts w:ascii="Cambria" w:hAnsi="Cambria"/>
                      <w:sz w:val="16"/>
                      <w:szCs w:val="16"/>
                    </w:rPr>
                    <w:t>Centralino: +39 0432 554160 – Fax: +39 0432 306241</w:t>
                  </w:r>
                </w:p>
                <w:p w:rsidR="006A2289" w:rsidRPr="006820B6" w:rsidRDefault="006A2289" w:rsidP="0013519C">
                  <w:pPr>
                    <w:pStyle w:val="Contenutocornice"/>
                    <w:spacing w:after="0" w:line="240" w:lineRule="auto"/>
                    <w:rPr>
                      <w:rFonts w:ascii="Cambria" w:hAnsi="Cambria"/>
                      <w:sz w:val="16"/>
                      <w:szCs w:val="16"/>
                    </w:rPr>
                  </w:pPr>
                  <w:r w:rsidRPr="006820B6">
                    <w:rPr>
                      <w:rFonts w:ascii="Cambria" w:hAnsi="Cambria"/>
                      <w:sz w:val="16"/>
                      <w:szCs w:val="16"/>
                    </w:rPr>
                    <w:t>C.F./P.IVA 02801630308</w:t>
                  </w:r>
                </w:p>
                <w:p w:rsidR="006A2289" w:rsidRDefault="006A2289" w:rsidP="0013519C">
                  <w:pPr>
                    <w:pStyle w:val="Contenutocornice"/>
                  </w:pPr>
                  <w:r w:rsidRPr="006820B6">
                    <w:rPr>
                      <w:rFonts w:ascii="Cambria" w:hAnsi="Cambria"/>
                      <w:sz w:val="16"/>
                      <w:szCs w:val="16"/>
                    </w:rPr>
                    <w:t xml:space="preserve">e mail: </w:t>
                  </w:r>
                  <w:hyperlink r:id="rId7">
                    <w:r>
                      <w:rPr>
                        <w:rStyle w:val="CollegamentoInternet"/>
                        <w:rFonts w:ascii="Cambria" w:hAnsi="Cambria"/>
                        <w:sz w:val="16"/>
                        <w:szCs w:val="16"/>
                      </w:rPr>
                      <w:t>segreteria@egas.sanita.fvg.it</w:t>
                    </w:r>
                  </w:hyperlink>
                  <w:r>
                    <w:rPr>
                      <w:rStyle w:val="CollegamentoInternet"/>
                      <w:rFonts w:ascii="Cambria" w:hAnsi="Cambria"/>
                      <w:sz w:val="16"/>
                      <w:szCs w:val="16"/>
                    </w:rPr>
                    <w:t xml:space="preserve"> </w:t>
                  </w:r>
                  <w:r w:rsidRPr="006820B6">
                    <w:rPr>
                      <w:rFonts w:ascii="Cambria" w:hAnsi="Cambria"/>
                      <w:sz w:val="16"/>
                      <w:szCs w:val="16"/>
                    </w:rPr>
                    <w:t>- PEC:</w:t>
                  </w:r>
                  <w:hyperlink r:id="rId8">
                    <w:r>
                      <w:rPr>
                        <w:rStyle w:val="CollegamentoInternet"/>
                        <w:rFonts w:ascii="Cambria" w:hAnsi="Cambria"/>
                        <w:sz w:val="16"/>
                        <w:szCs w:val="16"/>
                      </w:rPr>
                      <w:t>egas.protgen@certsanita.fvg.it</w:t>
                    </w:r>
                  </w:hyperlink>
                </w:p>
              </w:txbxContent>
            </v:textbox>
          </v:shape>
        </w:pict>
      </w:r>
    </w:p>
    <w:p w:rsidR="0013519C" w:rsidRDefault="0013519C" w:rsidP="0013519C">
      <w:pPr>
        <w:tabs>
          <w:tab w:val="left" w:pos="4536"/>
        </w:tabs>
        <w:spacing w:after="0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ab/>
      </w:r>
    </w:p>
    <w:p w:rsidR="0013519C" w:rsidRDefault="0013519C" w:rsidP="0013519C">
      <w:pPr>
        <w:tabs>
          <w:tab w:val="left" w:pos="4536"/>
        </w:tabs>
        <w:spacing w:after="0"/>
      </w:pPr>
      <w:proofErr w:type="spellStart"/>
      <w:r>
        <w:rPr>
          <w:rFonts w:ascii="Cambria" w:hAnsi="Cambria"/>
          <w:sz w:val="24"/>
          <w:szCs w:val="24"/>
        </w:rPr>
        <w:t>Prot</w:t>
      </w:r>
      <w:proofErr w:type="spellEnd"/>
      <w:r>
        <w:rPr>
          <w:rFonts w:ascii="Cambria" w:hAnsi="Cambria"/>
          <w:sz w:val="24"/>
          <w:szCs w:val="24"/>
        </w:rPr>
        <w:t>. n.</w:t>
      </w:r>
      <w:r w:rsidR="00502C47">
        <w:rPr>
          <w:rFonts w:ascii="Cambria" w:hAnsi="Cambria"/>
          <w:sz w:val="24"/>
          <w:szCs w:val="24"/>
        </w:rPr>
        <w:t xml:space="preserve">  27314</w:t>
      </w:r>
    </w:p>
    <w:p w:rsidR="0013519C" w:rsidRDefault="0013519C" w:rsidP="0013519C">
      <w:pPr>
        <w:tabs>
          <w:tab w:val="left" w:pos="4536"/>
        </w:tabs>
        <w:spacing w:after="0"/>
      </w:pPr>
      <w:r>
        <w:rPr>
          <w:rFonts w:ascii="Cambria" w:hAnsi="Cambria"/>
          <w:sz w:val="24"/>
          <w:szCs w:val="24"/>
        </w:rPr>
        <w:t>Data</w:t>
      </w:r>
      <w:r w:rsidR="00502C47">
        <w:rPr>
          <w:rFonts w:ascii="Cambria" w:hAnsi="Cambria"/>
          <w:sz w:val="24"/>
          <w:szCs w:val="24"/>
        </w:rPr>
        <w:t xml:space="preserve"> 28/11/2016</w:t>
      </w:r>
      <w:r>
        <w:rPr>
          <w:rFonts w:ascii="Cambria" w:hAnsi="Cambria"/>
          <w:sz w:val="32"/>
          <w:szCs w:val="32"/>
        </w:rPr>
        <w:tab/>
      </w:r>
      <w:r>
        <w:rPr>
          <w:rFonts w:ascii="Cambria" w:hAnsi="Cambria"/>
          <w:sz w:val="32"/>
          <w:szCs w:val="32"/>
        </w:rPr>
        <w:tab/>
      </w:r>
      <w:r>
        <w:rPr>
          <w:rFonts w:ascii="Cambria" w:hAnsi="Cambria"/>
          <w:sz w:val="32"/>
          <w:szCs w:val="32"/>
        </w:rPr>
        <w:tab/>
      </w:r>
      <w:r>
        <w:rPr>
          <w:rFonts w:ascii="Cambria" w:hAnsi="Cambria"/>
          <w:sz w:val="32"/>
          <w:szCs w:val="32"/>
        </w:rPr>
        <w:tab/>
      </w:r>
      <w:r>
        <w:rPr>
          <w:rFonts w:ascii="Cambria" w:hAnsi="Cambria"/>
          <w:sz w:val="32"/>
          <w:szCs w:val="32"/>
        </w:rPr>
        <w:tab/>
        <w:t xml:space="preserve">    </w:t>
      </w:r>
    </w:p>
    <w:p w:rsidR="00542F5E" w:rsidRDefault="00542F5E"/>
    <w:p w:rsidR="00732525" w:rsidRDefault="00732525" w:rsidP="00C0242D">
      <w:pPr>
        <w:jc w:val="center"/>
        <w:rPr>
          <w:b/>
        </w:rPr>
      </w:pPr>
    </w:p>
    <w:p w:rsidR="00732525" w:rsidRPr="00F05B60" w:rsidRDefault="00732525" w:rsidP="00F05B60">
      <w:pPr>
        <w:jc w:val="center"/>
        <w:rPr>
          <w:b/>
        </w:rPr>
      </w:pPr>
    </w:p>
    <w:p w:rsidR="00732525" w:rsidRPr="00F05B60" w:rsidRDefault="00732525" w:rsidP="00F05B60">
      <w:pPr>
        <w:jc w:val="center"/>
        <w:rPr>
          <w:b/>
        </w:rPr>
      </w:pPr>
      <w:r w:rsidRPr="00F05B60">
        <w:rPr>
          <w:b/>
        </w:rPr>
        <w:t>PC</w:t>
      </w:r>
      <w:r w:rsidRPr="00F05B60">
        <w:rPr>
          <w:rFonts w:cs="Tahoma"/>
          <w:b/>
        </w:rPr>
        <w:t>16SER010 –</w:t>
      </w:r>
      <w:r w:rsidRPr="00F05B60">
        <w:rPr>
          <w:b/>
        </w:rPr>
        <w:t xml:space="preserve"> AVVISO PUBBLICO PER </w:t>
      </w:r>
      <w:r w:rsidRPr="00F05B60">
        <w:rPr>
          <w:rFonts w:cs="Tahoma"/>
          <w:b/>
        </w:rPr>
        <w:t xml:space="preserve"> </w:t>
      </w:r>
      <w:r w:rsidR="00F05B60" w:rsidRPr="00F05B60">
        <w:rPr>
          <w:b/>
        </w:rPr>
        <w:t xml:space="preserve">L’AFFIDAMENTO DEL SERVIZIO </w:t>
      </w:r>
      <w:proofErr w:type="spellStart"/>
      <w:r w:rsidR="00F05B60" w:rsidRPr="00F05B60">
        <w:rPr>
          <w:b/>
        </w:rPr>
        <w:t>DI</w:t>
      </w:r>
      <w:proofErr w:type="spellEnd"/>
      <w:r w:rsidR="00F05B60" w:rsidRPr="00F05B60">
        <w:rPr>
          <w:b/>
        </w:rPr>
        <w:t xml:space="preserve"> ASSISTENZA E CONSULENZA FISCALE</w:t>
      </w:r>
      <w:r w:rsidR="00F05B60" w:rsidRPr="00F05B60">
        <w:rPr>
          <w:rFonts w:cs="Tahoma"/>
          <w:b/>
        </w:rPr>
        <w:t xml:space="preserve"> </w:t>
      </w:r>
      <w:r w:rsidR="00F05B60" w:rsidRPr="00F05B60">
        <w:rPr>
          <w:b/>
        </w:rPr>
        <w:t>A FAVORE DELL’EGAS</w:t>
      </w:r>
    </w:p>
    <w:p w:rsidR="00C0242D" w:rsidRDefault="00C0242D" w:rsidP="00C0242D">
      <w:pPr>
        <w:jc w:val="center"/>
        <w:rPr>
          <w:b/>
        </w:rPr>
      </w:pPr>
    </w:p>
    <w:p w:rsidR="00542F5E" w:rsidRDefault="00542F5E" w:rsidP="00310DF6">
      <w:pPr>
        <w:spacing w:line="225" w:lineRule="atLeast"/>
        <w:jc w:val="both"/>
      </w:pPr>
      <w:r w:rsidRPr="00542F5E">
        <w:rPr>
          <w:b/>
        </w:rPr>
        <w:t>CI</w:t>
      </w:r>
      <w:r w:rsidR="00266D38">
        <w:rPr>
          <w:b/>
        </w:rPr>
        <w:t>G</w:t>
      </w:r>
      <w:r w:rsidR="00310DF6">
        <w:rPr>
          <w:b/>
        </w:rPr>
        <w:t>:</w:t>
      </w:r>
      <w:r w:rsidR="00266D38">
        <w:rPr>
          <w:b/>
        </w:rPr>
        <w:t xml:space="preserve"> </w:t>
      </w:r>
      <w:r w:rsidR="00310DF6" w:rsidRPr="00310DF6">
        <w:rPr>
          <w:rFonts w:ascii="Verdana" w:eastAsia="Times New Roman" w:hAnsi="Verdana" w:cs="Times New Roman"/>
          <w:b/>
          <w:bCs/>
          <w:color w:val="000000"/>
          <w:sz w:val="19"/>
        </w:rPr>
        <w:t>Z7A1C2D090</w:t>
      </w:r>
    </w:p>
    <w:p w:rsidR="00542F5E" w:rsidRDefault="00542F5E" w:rsidP="00542F5E">
      <w:pPr>
        <w:jc w:val="center"/>
      </w:pPr>
      <w:r>
        <w:t>PREMESSA</w:t>
      </w:r>
    </w:p>
    <w:p w:rsidR="00542F5E" w:rsidRDefault="00542F5E" w:rsidP="00542F5E">
      <w:pPr>
        <w:jc w:val="center"/>
      </w:pPr>
    </w:p>
    <w:p w:rsidR="00542F5E" w:rsidRDefault="00C7547E" w:rsidP="00542F5E">
      <w:pPr>
        <w:jc w:val="both"/>
      </w:pPr>
      <w:r>
        <w:t xml:space="preserve">L’Ente per la Gestione Accentrata dei Servizi Condivisi (EGAS) </w:t>
      </w:r>
      <w:r w:rsidR="00C44B58">
        <w:t>intende affidare il servizio di assistenza e consulenza fiscale a favore della S.S. Economico Finanziaria dell’Ente.</w:t>
      </w:r>
    </w:p>
    <w:p w:rsidR="0069204C" w:rsidRDefault="00DE47B9" w:rsidP="00542F5E">
      <w:pPr>
        <w:jc w:val="both"/>
      </w:pPr>
      <w:r>
        <w:t>Il servizio deve svolgersi tramite accesso diretto presso</w:t>
      </w:r>
      <w:r w:rsidR="00C0565E">
        <w:t xml:space="preserve"> gli uffici del</w:t>
      </w:r>
      <w:r>
        <w:t xml:space="preserve">la S.S. Economico Finanziaria dell’Ente con cadenza </w:t>
      </w:r>
      <w:r w:rsidR="00CB2D17">
        <w:t xml:space="preserve"> almeno </w:t>
      </w:r>
      <w:r>
        <w:t>mensile e al bisogno al sorgere di problematiche non programmabili che consentano</w:t>
      </w:r>
      <w:r w:rsidR="00976CE6">
        <w:t xml:space="preserve"> il colloquio con il conseguente tempestivo riscontro ai quesiti posti.</w:t>
      </w:r>
      <w:r>
        <w:t xml:space="preserve"> </w:t>
      </w:r>
    </w:p>
    <w:p w:rsidR="00BC5B1C" w:rsidRPr="000A109A" w:rsidRDefault="00BC5B1C" w:rsidP="00BC5B1C">
      <w:pPr>
        <w:pStyle w:val="Paragrafoelenco"/>
        <w:numPr>
          <w:ilvl w:val="0"/>
          <w:numId w:val="1"/>
        </w:numPr>
        <w:jc w:val="both"/>
        <w:rPr>
          <w:b/>
        </w:rPr>
      </w:pPr>
      <w:r w:rsidRPr="000A109A">
        <w:rPr>
          <w:b/>
        </w:rPr>
        <w:t xml:space="preserve">REQUISITI </w:t>
      </w:r>
      <w:proofErr w:type="spellStart"/>
      <w:r w:rsidRPr="000A109A">
        <w:rPr>
          <w:b/>
        </w:rPr>
        <w:t>DI</w:t>
      </w:r>
      <w:proofErr w:type="spellEnd"/>
      <w:r w:rsidRPr="000A109A">
        <w:rPr>
          <w:b/>
        </w:rPr>
        <w:t xml:space="preserve"> PARTECIPAZIONE</w:t>
      </w:r>
    </w:p>
    <w:p w:rsidR="00BC5B1C" w:rsidRDefault="00BC5B1C" w:rsidP="00BC5B1C">
      <w:pPr>
        <w:pStyle w:val="Paragrafoelenco"/>
        <w:ind w:left="0"/>
        <w:jc w:val="both"/>
      </w:pPr>
    </w:p>
    <w:p w:rsidR="0079164D" w:rsidRPr="00B45450" w:rsidRDefault="0079164D" w:rsidP="00B45450">
      <w:pPr>
        <w:pStyle w:val="Paragrafoelenco"/>
        <w:ind w:left="0"/>
        <w:jc w:val="both"/>
      </w:pPr>
      <w:r w:rsidRPr="00B45450">
        <w:t xml:space="preserve">Il </w:t>
      </w:r>
      <w:r w:rsidR="00F05458" w:rsidRPr="00B45450">
        <w:t xml:space="preserve">servizio </w:t>
      </w:r>
      <w:r w:rsidR="00560955" w:rsidRPr="00B45450">
        <w:t>deve</w:t>
      </w:r>
      <w:r w:rsidR="00F05458" w:rsidRPr="00B45450">
        <w:t xml:space="preserve"> </w:t>
      </w:r>
      <w:r w:rsidR="00C13DEF">
        <w:t xml:space="preserve">essere </w:t>
      </w:r>
      <w:r w:rsidR="00F05458" w:rsidRPr="00B45450">
        <w:t>svolto da personale</w:t>
      </w:r>
      <w:r w:rsidR="00B45450" w:rsidRPr="00B45450">
        <w:t xml:space="preserve"> qualificato, iscritto all’Ordine dei Dottori Commercialisti e degli esperti Contabili, in possesso dei requisiti di cui all’art. 80 del </w:t>
      </w:r>
      <w:proofErr w:type="spellStart"/>
      <w:r w:rsidR="00B45450" w:rsidRPr="00B45450">
        <w:t>D.lgs</w:t>
      </w:r>
      <w:proofErr w:type="spellEnd"/>
      <w:r w:rsidR="00B45450" w:rsidRPr="00B45450">
        <w:t xml:space="preserve"> 50/2016 e con comprovata esperienza d</w:t>
      </w:r>
      <w:r w:rsidRPr="00B45450">
        <w:t>’assistenza fiscale presso altri Enti del Servizio Sanitario e</w:t>
      </w:r>
      <w:r w:rsidR="00B45450" w:rsidRPr="00B45450">
        <w:t xml:space="preserve"> presso Enti pubblici in genere.</w:t>
      </w:r>
    </w:p>
    <w:p w:rsidR="0079164D" w:rsidRDefault="0079164D" w:rsidP="00BC5B1C">
      <w:pPr>
        <w:pStyle w:val="Paragrafoelenco"/>
        <w:ind w:left="0"/>
        <w:jc w:val="both"/>
      </w:pPr>
    </w:p>
    <w:p w:rsidR="00F60351" w:rsidRPr="000A109A" w:rsidRDefault="00D808B9" w:rsidP="00F60351">
      <w:pPr>
        <w:pStyle w:val="Paragrafoelenco"/>
        <w:numPr>
          <w:ilvl w:val="0"/>
          <w:numId w:val="1"/>
        </w:numPr>
        <w:jc w:val="both"/>
        <w:rPr>
          <w:b/>
        </w:rPr>
      </w:pPr>
      <w:r w:rsidRPr="000A109A">
        <w:rPr>
          <w:b/>
        </w:rPr>
        <w:t xml:space="preserve">TERMINI E MODALITA’ </w:t>
      </w:r>
      <w:proofErr w:type="spellStart"/>
      <w:r w:rsidRPr="000A109A">
        <w:rPr>
          <w:b/>
        </w:rPr>
        <w:t>DI</w:t>
      </w:r>
      <w:proofErr w:type="spellEnd"/>
      <w:r w:rsidRPr="000A109A">
        <w:rPr>
          <w:b/>
        </w:rPr>
        <w:t xml:space="preserve"> PRESENTAZIONE DELLE OFFERTE</w:t>
      </w:r>
    </w:p>
    <w:p w:rsidR="00D808B9" w:rsidRPr="004D7106" w:rsidRDefault="00D808B9" w:rsidP="004D7106">
      <w:pPr>
        <w:jc w:val="both"/>
      </w:pPr>
      <w:r w:rsidRPr="004D7106">
        <w:t>Il plico contenente l’offerta e la documentazione richiesta per la partecipazione, a pena di esclusione, dovrà essere sigillato e recante sul frontespizio il nominativo del mittente nonché l’oggetto della gara: “</w:t>
      </w:r>
      <w:r w:rsidR="004D7106" w:rsidRPr="004D7106">
        <w:t>PC</w:t>
      </w:r>
      <w:r w:rsidR="004D7106" w:rsidRPr="004D7106">
        <w:rPr>
          <w:rFonts w:cs="Tahoma"/>
        </w:rPr>
        <w:t>16SER010 –</w:t>
      </w:r>
      <w:r w:rsidR="004D7106" w:rsidRPr="004D7106">
        <w:t xml:space="preserve"> AVVISO PUBBLICO PER </w:t>
      </w:r>
      <w:r w:rsidR="004D7106" w:rsidRPr="004D7106">
        <w:rPr>
          <w:rFonts w:cs="Tahoma"/>
        </w:rPr>
        <w:t xml:space="preserve"> </w:t>
      </w:r>
      <w:r w:rsidR="004D7106" w:rsidRPr="004D7106">
        <w:t xml:space="preserve">L’AFFIDAMENTO DEL SERVIZIO </w:t>
      </w:r>
      <w:proofErr w:type="spellStart"/>
      <w:r w:rsidR="004D7106" w:rsidRPr="004D7106">
        <w:t>DI</w:t>
      </w:r>
      <w:proofErr w:type="spellEnd"/>
      <w:r w:rsidR="004D7106" w:rsidRPr="004D7106">
        <w:t xml:space="preserve"> ASSISTENZA E CONSULENZA FISCALE</w:t>
      </w:r>
      <w:r w:rsidR="004D7106" w:rsidRPr="004D7106">
        <w:rPr>
          <w:rFonts w:cs="Tahoma"/>
        </w:rPr>
        <w:t xml:space="preserve"> </w:t>
      </w:r>
      <w:r w:rsidR="004D7106" w:rsidRPr="004D7106">
        <w:t>A FAVORE DELL’EGAS</w:t>
      </w:r>
      <w:r w:rsidR="005329CE" w:rsidRPr="004D7106">
        <w:t>”</w:t>
      </w:r>
      <w:r w:rsidR="004D7106">
        <w:t>.</w:t>
      </w:r>
    </w:p>
    <w:p w:rsidR="006B11E0" w:rsidRDefault="006B11E0" w:rsidP="00D808B9">
      <w:pPr>
        <w:jc w:val="both"/>
      </w:pPr>
      <w:r>
        <w:t xml:space="preserve">Il plico andrà indirizzato all’Ente per la Gestione Accentrata dei Servizi condivisi (EGAS) – via Pozzuolo, 330 Palazzina B, piano terra </w:t>
      </w:r>
      <w:r w:rsidR="00E74257">
        <w:t>– 33100 Udine e dovrà pervenire esclusivamente attraverso</w:t>
      </w:r>
      <w:r>
        <w:t xml:space="preserve"> raccomandata A.R. </w:t>
      </w:r>
      <w:r>
        <w:lastRenderedPageBreak/>
        <w:t>tramite servizio postale di Stato o mediante agenzie di recapito, ovvero con consegna a mano, all’Ufficio Protocollo E</w:t>
      </w:r>
      <w:r w:rsidR="00D15ACE">
        <w:t>GAS</w:t>
      </w:r>
      <w:r>
        <w:t xml:space="preserve"> entro e non oltre le ore 12.00 del giorno </w:t>
      </w:r>
      <w:r w:rsidR="0082277C">
        <w:t>21/12</w:t>
      </w:r>
      <w:r>
        <w:t>/2016, pena l’esclusione dalla gara.</w:t>
      </w:r>
    </w:p>
    <w:p w:rsidR="006B11E0" w:rsidRDefault="006B11E0" w:rsidP="00D808B9">
      <w:pPr>
        <w:jc w:val="both"/>
      </w:pPr>
      <w:r>
        <w:t>Gli orari di apertura dell’Ufficio Protocollo dell’E</w:t>
      </w:r>
      <w:r w:rsidR="001E5B63">
        <w:t>GAS</w:t>
      </w:r>
      <w:r>
        <w:t xml:space="preserve"> sono i seguenti:</w:t>
      </w:r>
    </w:p>
    <w:p w:rsidR="006B11E0" w:rsidRDefault="006B11E0" w:rsidP="006B11E0">
      <w:pPr>
        <w:pStyle w:val="Paragrafoelenco"/>
        <w:numPr>
          <w:ilvl w:val="0"/>
          <w:numId w:val="3"/>
        </w:numPr>
        <w:jc w:val="both"/>
      </w:pPr>
      <w:r>
        <w:t>dal lunedì al giovedì 8:30-16:00;</w:t>
      </w:r>
    </w:p>
    <w:p w:rsidR="006B11E0" w:rsidRDefault="006B11E0" w:rsidP="006B11E0">
      <w:pPr>
        <w:pStyle w:val="Paragrafoelenco"/>
        <w:numPr>
          <w:ilvl w:val="0"/>
          <w:numId w:val="3"/>
        </w:numPr>
        <w:jc w:val="both"/>
      </w:pPr>
      <w:r>
        <w:t>venerdì 8:30-13:00.</w:t>
      </w:r>
    </w:p>
    <w:p w:rsidR="006B11E0" w:rsidRDefault="001E5B63" w:rsidP="00D808B9">
      <w:pPr>
        <w:jc w:val="both"/>
      </w:pPr>
      <w:r>
        <w:t>L’EGAS declina ogni e qualsivoglia responsabilità per eventuali ritardi o errori di recapiti del plico.</w:t>
      </w:r>
    </w:p>
    <w:p w:rsidR="0045442B" w:rsidRDefault="001E5B63" w:rsidP="00D808B9">
      <w:pPr>
        <w:jc w:val="both"/>
      </w:pPr>
      <w:r>
        <w:t xml:space="preserve">In caso di consegna a mano farà fede ai fini dell’osservanza </w:t>
      </w:r>
      <w:r w:rsidR="00AB788C">
        <w:t>del termine utile sopra fissato, la data e l’ora apposte sul plico dall’addetto alla ricezione</w:t>
      </w:r>
      <w:r w:rsidR="00B21616">
        <w:t>.</w:t>
      </w:r>
    </w:p>
    <w:p w:rsidR="00DB3384" w:rsidRPr="00253068" w:rsidRDefault="0045442B" w:rsidP="00D808B9">
      <w:pPr>
        <w:jc w:val="both"/>
        <w:rPr>
          <w:noProof/>
        </w:rPr>
      </w:pPr>
      <w:r>
        <w:rPr>
          <w:noProof/>
        </w:rPr>
        <w:t xml:space="preserve">Il plico deve contenere all’interno n. 3 buste separate ben chiuse, di cui la numero 3 deve essere regolarmente sigillata e controfirmata sui lembi di chiusura, mentre per la numero 1 e 2 è sufficiente una </w:t>
      </w:r>
      <w:r w:rsidRPr="00253068">
        <w:rPr>
          <w:noProof/>
        </w:rPr>
        <w:t>chiusura normale</w:t>
      </w:r>
      <w:r w:rsidR="00DB3384" w:rsidRPr="00253068">
        <w:rPr>
          <w:noProof/>
        </w:rPr>
        <w:t>:</w:t>
      </w:r>
    </w:p>
    <w:p w:rsidR="00253068" w:rsidRPr="00253068" w:rsidRDefault="00DB3384" w:rsidP="00DB3384">
      <w:pPr>
        <w:pStyle w:val="Paragrafoelenco"/>
        <w:numPr>
          <w:ilvl w:val="0"/>
          <w:numId w:val="4"/>
        </w:numPr>
        <w:jc w:val="both"/>
        <w:rPr>
          <w:noProof/>
        </w:rPr>
      </w:pPr>
      <w:r w:rsidRPr="00253068">
        <w:rPr>
          <w:noProof/>
        </w:rPr>
        <w:t>busta n. 1 recante indicazione</w:t>
      </w:r>
      <w:r w:rsidR="00253068" w:rsidRPr="00253068">
        <w:rPr>
          <w:noProof/>
        </w:rPr>
        <w:t xml:space="preserve"> “DOCUMENTI DI PARTECIPAZIONE” </w:t>
      </w:r>
    </w:p>
    <w:p w:rsidR="009700A0" w:rsidRDefault="00DB3384" w:rsidP="00DB3384">
      <w:pPr>
        <w:pStyle w:val="Paragrafoelenco"/>
        <w:numPr>
          <w:ilvl w:val="0"/>
          <w:numId w:val="4"/>
        </w:numPr>
        <w:jc w:val="both"/>
        <w:rPr>
          <w:noProof/>
        </w:rPr>
      </w:pPr>
      <w:r w:rsidRPr="00253068">
        <w:rPr>
          <w:noProof/>
        </w:rPr>
        <w:t>busta n. 2 recante l’indicazione “DOCUMENTAZIONE TECNICO QUALITATIVA” (</w:t>
      </w:r>
      <w:r w:rsidR="009700A0">
        <w:rPr>
          <w:noProof/>
        </w:rPr>
        <w:t>elenco delle esperienze prestate)</w:t>
      </w:r>
    </w:p>
    <w:p w:rsidR="00DB3384" w:rsidRDefault="00DB3384" w:rsidP="00DB3384">
      <w:pPr>
        <w:pStyle w:val="Paragrafoelenco"/>
        <w:numPr>
          <w:ilvl w:val="0"/>
          <w:numId w:val="4"/>
        </w:numPr>
        <w:jc w:val="both"/>
        <w:rPr>
          <w:noProof/>
        </w:rPr>
      </w:pPr>
      <w:r>
        <w:rPr>
          <w:noProof/>
        </w:rPr>
        <w:t xml:space="preserve">busta n. 3 recante l’indicazione “OFFERTA ECONOMICA” </w:t>
      </w:r>
      <w:r w:rsidR="00C0242D" w:rsidRPr="009700A0">
        <w:rPr>
          <w:noProof/>
        </w:rPr>
        <w:t>(allegato E)</w:t>
      </w:r>
      <w:r>
        <w:rPr>
          <w:noProof/>
        </w:rPr>
        <w:t xml:space="preserve"> </w:t>
      </w:r>
    </w:p>
    <w:p w:rsidR="000A109A" w:rsidRDefault="000A109A" w:rsidP="000A109A">
      <w:pPr>
        <w:pStyle w:val="Paragrafoelenco"/>
        <w:jc w:val="both"/>
        <w:rPr>
          <w:b/>
          <w:noProof/>
        </w:rPr>
      </w:pPr>
    </w:p>
    <w:p w:rsidR="000A109A" w:rsidRDefault="000A109A" w:rsidP="00253068">
      <w:pPr>
        <w:pStyle w:val="Paragrafoelenco"/>
        <w:jc w:val="both"/>
        <w:rPr>
          <w:b/>
          <w:noProof/>
        </w:rPr>
      </w:pPr>
      <w:r w:rsidRPr="000A109A">
        <w:rPr>
          <w:b/>
          <w:noProof/>
        </w:rPr>
        <w:t>Documenti di partecipazione</w:t>
      </w:r>
    </w:p>
    <w:p w:rsidR="000A109A" w:rsidRDefault="000A109A" w:rsidP="000A109A">
      <w:pPr>
        <w:pStyle w:val="Paragrafoelenco"/>
        <w:ind w:left="0"/>
        <w:jc w:val="both"/>
        <w:rPr>
          <w:b/>
          <w:noProof/>
        </w:rPr>
      </w:pPr>
    </w:p>
    <w:p w:rsidR="000A109A" w:rsidRDefault="00D766FB" w:rsidP="000A109A">
      <w:pPr>
        <w:pStyle w:val="Paragrafoelenco"/>
        <w:ind w:left="0"/>
        <w:jc w:val="both"/>
        <w:rPr>
          <w:noProof/>
        </w:rPr>
      </w:pPr>
      <w:r>
        <w:rPr>
          <w:noProof/>
        </w:rPr>
        <w:t>La ditta partecipante deve inserire all’interno della busta n. 1 la seguente documentazione:</w:t>
      </w:r>
    </w:p>
    <w:p w:rsidR="00D766FB" w:rsidRPr="00AE27F1" w:rsidRDefault="00D766FB" w:rsidP="00D766FB">
      <w:pPr>
        <w:pStyle w:val="Paragrafoelenco"/>
        <w:numPr>
          <w:ilvl w:val="0"/>
          <w:numId w:val="5"/>
        </w:numPr>
        <w:jc w:val="both"/>
        <w:rPr>
          <w:noProof/>
        </w:rPr>
      </w:pPr>
      <w:r>
        <w:rPr>
          <w:noProof/>
        </w:rPr>
        <w:t xml:space="preserve">Domanda di partecipazione a firma del legale rappresentante  </w:t>
      </w:r>
      <w:r w:rsidRPr="00AE27F1">
        <w:rPr>
          <w:noProof/>
        </w:rPr>
        <w:t>(redatta come da fac simile allegato A);</w:t>
      </w:r>
    </w:p>
    <w:p w:rsidR="00D766FB" w:rsidRDefault="00D766FB" w:rsidP="00D766FB">
      <w:pPr>
        <w:pStyle w:val="Paragrafoelenco"/>
        <w:numPr>
          <w:ilvl w:val="0"/>
          <w:numId w:val="5"/>
        </w:numPr>
        <w:jc w:val="both"/>
        <w:rPr>
          <w:noProof/>
        </w:rPr>
      </w:pPr>
      <w:r>
        <w:rPr>
          <w:noProof/>
        </w:rPr>
        <w:t xml:space="preserve">Patto di Integrità debitamente sottoscritto dal legale </w:t>
      </w:r>
      <w:r w:rsidRPr="00932786">
        <w:rPr>
          <w:noProof/>
        </w:rPr>
        <w:t>rappresentante (</w:t>
      </w:r>
      <w:r w:rsidRPr="00055808">
        <w:rPr>
          <w:noProof/>
        </w:rPr>
        <w:t>allegato B);</w:t>
      </w:r>
    </w:p>
    <w:p w:rsidR="00D766FB" w:rsidRDefault="00D766FB" w:rsidP="00D766FB">
      <w:pPr>
        <w:pStyle w:val="Paragrafoelenco"/>
        <w:numPr>
          <w:ilvl w:val="0"/>
          <w:numId w:val="5"/>
        </w:numPr>
        <w:jc w:val="both"/>
        <w:rPr>
          <w:noProof/>
        </w:rPr>
      </w:pPr>
      <w:r>
        <w:rPr>
          <w:noProof/>
        </w:rPr>
        <w:t>Scheda fornitore debitamente compilata</w:t>
      </w:r>
      <w:r w:rsidRPr="00932786">
        <w:rPr>
          <w:noProof/>
        </w:rPr>
        <w:t xml:space="preserve"> (</w:t>
      </w:r>
      <w:r w:rsidRPr="00957730">
        <w:rPr>
          <w:noProof/>
        </w:rPr>
        <w:t>allegato C</w:t>
      </w:r>
      <w:r w:rsidRPr="00932786">
        <w:rPr>
          <w:noProof/>
        </w:rPr>
        <w:t>);</w:t>
      </w:r>
    </w:p>
    <w:p w:rsidR="00D766FB" w:rsidRPr="00932786" w:rsidRDefault="00D766FB" w:rsidP="00D766FB">
      <w:pPr>
        <w:pStyle w:val="Paragrafoelenco"/>
        <w:numPr>
          <w:ilvl w:val="0"/>
          <w:numId w:val="5"/>
        </w:numPr>
        <w:jc w:val="both"/>
        <w:rPr>
          <w:noProof/>
        </w:rPr>
      </w:pPr>
      <w:r w:rsidRPr="00932786">
        <w:rPr>
          <w:noProof/>
        </w:rPr>
        <w:t xml:space="preserve">Informativa ai sensi dell’art.13 del D.lgs 196/2003 (Codice della Privacy) debitamente controfirmata </w:t>
      </w:r>
      <w:r w:rsidRPr="002F7E55">
        <w:rPr>
          <w:noProof/>
        </w:rPr>
        <w:t>(allegato D)</w:t>
      </w:r>
    </w:p>
    <w:p w:rsidR="00D766FB" w:rsidRDefault="00376BCA" w:rsidP="00D766FB">
      <w:pPr>
        <w:pStyle w:val="Paragrafoelenco"/>
        <w:numPr>
          <w:ilvl w:val="0"/>
          <w:numId w:val="5"/>
        </w:numPr>
        <w:jc w:val="both"/>
        <w:rPr>
          <w:noProof/>
        </w:rPr>
      </w:pPr>
      <w:r>
        <w:rPr>
          <w:noProof/>
        </w:rPr>
        <w:t xml:space="preserve">Fotocopia del documento del sottoscrittore </w:t>
      </w:r>
    </w:p>
    <w:p w:rsidR="00CB3A2A" w:rsidRDefault="00CB3A2A" w:rsidP="00CB3A2A">
      <w:pPr>
        <w:pStyle w:val="Paragrafoelenco"/>
        <w:jc w:val="both"/>
        <w:rPr>
          <w:noProof/>
        </w:rPr>
      </w:pPr>
    </w:p>
    <w:p w:rsidR="00376BCA" w:rsidRPr="00EB28A0" w:rsidRDefault="00CB3A2A" w:rsidP="00CB3A2A">
      <w:pPr>
        <w:pStyle w:val="Paragrafoelenco"/>
        <w:numPr>
          <w:ilvl w:val="0"/>
          <w:numId w:val="1"/>
        </w:numPr>
        <w:jc w:val="both"/>
        <w:rPr>
          <w:b/>
          <w:noProof/>
        </w:rPr>
      </w:pPr>
      <w:r w:rsidRPr="00EB28A0">
        <w:rPr>
          <w:b/>
          <w:noProof/>
        </w:rPr>
        <w:t xml:space="preserve">MODALITA’ DI REALIZZAZIONE </w:t>
      </w:r>
    </w:p>
    <w:p w:rsidR="0015267D" w:rsidRDefault="0092056B" w:rsidP="00CB3A2A">
      <w:pPr>
        <w:jc w:val="both"/>
        <w:rPr>
          <w:noProof/>
        </w:rPr>
      </w:pPr>
      <w:r>
        <w:rPr>
          <w:noProof/>
        </w:rPr>
        <w:t>Il servizio oggetto del presente avviso ha una durata di 36 mesi.</w:t>
      </w:r>
    </w:p>
    <w:p w:rsidR="00EB28A0" w:rsidRPr="00EB28A0" w:rsidRDefault="00EB28A0" w:rsidP="00EB28A0">
      <w:pPr>
        <w:pStyle w:val="Paragrafoelenco"/>
        <w:numPr>
          <w:ilvl w:val="0"/>
          <w:numId w:val="1"/>
        </w:numPr>
        <w:jc w:val="both"/>
        <w:rPr>
          <w:b/>
          <w:noProof/>
        </w:rPr>
      </w:pPr>
      <w:r w:rsidRPr="00EB28A0">
        <w:rPr>
          <w:b/>
          <w:noProof/>
        </w:rPr>
        <w:t>PRESTAZIONI DA EROGARE</w:t>
      </w:r>
    </w:p>
    <w:p w:rsidR="00B5279C" w:rsidRDefault="00B5279C" w:rsidP="00B5279C">
      <w:pPr>
        <w:ind w:firstLine="360"/>
        <w:jc w:val="both"/>
      </w:pPr>
      <w:r w:rsidRPr="00B5279C">
        <w:t>Il servizio deve svolgersi tramite accesso diretto presso la S.S. Economico Finanziaria dell’Ente con cadenza mensile e al bisogno, al sorgere di problematiche non programmabili, con idonei mezzi che consentano il colloquio con il conseguente tempestivo riscontro ai quesiti posti.</w:t>
      </w:r>
      <w:r>
        <w:t xml:space="preserve"> </w:t>
      </w:r>
    </w:p>
    <w:p w:rsidR="00F47356" w:rsidRDefault="00F47356" w:rsidP="00CB2D17">
      <w:pPr>
        <w:jc w:val="both"/>
      </w:pPr>
      <w:r>
        <w:tab/>
        <w:t>Il sevizio deve garantire un’adeguata assistenza in materia di:</w:t>
      </w:r>
    </w:p>
    <w:p w:rsidR="00F47356" w:rsidRDefault="00F47356" w:rsidP="00F47356">
      <w:pPr>
        <w:pStyle w:val="Paragrafoelenco"/>
        <w:numPr>
          <w:ilvl w:val="0"/>
          <w:numId w:val="10"/>
        </w:numPr>
        <w:jc w:val="both"/>
      </w:pPr>
      <w:r>
        <w:t>Consulenza in merito all’attività commerciale svolte dall’Ente in quanto centrale di acquisto centralizzato per il Sistema Sanitario Regionale;</w:t>
      </w:r>
    </w:p>
    <w:p w:rsidR="00F47356" w:rsidRDefault="00F47356" w:rsidP="00F47356">
      <w:pPr>
        <w:pStyle w:val="Paragrafoelenco"/>
        <w:numPr>
          <w:ilvl w:val="0"/>
          <w:numId w:val="10"/>
        </w:numPr>
        <w:jc w:val="both"/>
      </w:pPr>
      <w:r>
        <w:t>Verifica sulla corretta predisposizione delle dichiarazioni IVA, IRAP, IRES, ed ogni altra dichiarazione fiscale con conseguente trasmissione telematica;</w:t>
      </w:r>
    </w:p>
    <w:p w:rsidR="00F47356" w:rsidRDefault="00F47356" w:rsidP="00F47356">
      <w:pPr>
        <w:pStyle w:val="Paragrafoelenco"/>
        <w:numPr>
          <w:ilvl w:val="0"/>
          <w:numId w:val="10"/>
        </w:numPr>
        <w:jc w:val="both"/>
      </w:pPr>
      <w:r>
        <w:lastRenderedPageBreak/>
        <w:t>Informazione e formazione sulle novità in materia tributaria e fiscale</w:t>
      </w:r>
      <w:r w:rsidR="00C958DC">
        <w:t>;</w:t>
      </w:r>
    </w:p>
    <w:p w:rsidR="00F47356" w:rsidRDefault="00F47356" w:rsidP="00F47356">
      <w:pPr>
        <w:pStyle w:val="Paragrafoelenco"/>
        <w:numPr>
          <w:ilvl w:val="0"/>
          <w:numId w:val="10"/>
        </w:numPr>
        <w:jc w:val="both"/>
      </w:pPr>
      <w:r>
        <w:t>Consulenza su tematiche di natura contabile fiscale e tribut</w:t>
      </w:r>
      <w:r w:rsidR="0016072D">
        <w:t>aria di particolare complessità</w:t>
      </w:r>
    </w:p>
    <w:p w:rsidR="0016072D" w:rsidRDefault="0016072D" w:rsidP="0016072D">
      <w:pPr>
        <w:pStyle w:val="Paragrafoelenco"/>
        <w:jc w:val="both"/>
      </w:pPr>
    </w:p>
    <w:p w:rsidR="0016072D" w:rsidRDefault="0016072D" w:rsidP="0016072D">
      <w:pPr>
        <w:pStyle w:val="Paragrafoelenco"/>
        <w:ind w:left="0"/>
        <w:jc w:val="both"/>
      </w:pPr>
      <w:r>
        <w:t>Si chiede inoltre la messa a disposizione di un numero di telefono e di un indirizzo e-mail dedicati</w:t>
      </w:r>
      <w:r w:rsidR="00964989">
        <w:t>.</w:t>
      </w:r>
      <w:r>
        <w:t xml:space="preserve"> </w:t>
      </w:r>
    </w:p>
    <w:p w:rsidR="00EB28A0" w:rsidRDefault="00EB28A0" w:rsidP="00EB28A0">
      <w:pPr>
        <w:pStyle w:val="Paragrafoelenco"/>
        <w:jc w:val="both"/>
        <w:rPr>
          <w:noProof/>
        </w:rPr>
      </w:pPr>
    </w:p>
    <w:p w:rsidR="00DE0E97" w:rsidRDefault="00DE0E97" w:rsidP="006A6BA2">
      <w:pPr>
        <w:pStyle w:val="Paragrafoelenco"/>
        <w:ind w:left="0"/>
        <w:jc w:val="both"/>
        <w:rPr>
          <w:noProof/>
        </w:rPr>
      </w:pPr>
    </w:p>
    <w:p w:rsidR="00DE0E97" w:rsidRPr="00F47356" w:rsidRDefault="00DE0E97" w:rsidP="00DE0E97">
      <w:pPr>
        <w:pStyle w:val="Paragrafoelenco"/>
        <w:numPr>
          <w:ilvl w:val="0"/>
          <w:numId w:val="1"/>
        </w:numPr>
        <w:jc w:val="both"/>
        <w:rPr>
          <w:b/>
          <w:noProof/>
        </w:rPr>
      </w:pPr>
      <w:r w:rsidRPr="00F47356">
        <w:rPr>
          <w:b/>
          <w:noProof/>
        </w:rPr>
        <w:t>MODALITA’ DI AGGIUDICAZIONE</w:t>
      </w:r>
    </w:p>
    <w:p w:rsidR="00DE0E97" w:rsidRDefault="00DE0E97" w:rsidP="00DE0E97">
      <w:pPr>
        <w:pStyle w:val="Paragrafoelenco"/>
        <w:jc w:val="both"/>
        <w:rPr>
          <w:noProof/>
        </w:rPr>
      </w:pPr>
    </w:p>
    <w:p w:rsidR="00DE0E97" w:rsidRDefault="006E66CC" w:rsidP="00DE0E97">
      <w:pPr>
        <w:pStyle w:val="Paragrafoelenco"/>
        <w:ind w:left="0"/>
        <w:jc w:val="both"/>
        <w:rPr>
          <w:noProof/>
        </w:rPr>
      </w:pPr>
      <w:r>
        <w:rPr>
          <w:noProof/>
        </w:rPr>
        <w:t>La selez</w:t>
      </w:r>
      <w:r w:rsidR="00F47356">
        <w:rPr>
          <w:noProof/>
        </w:rPr>
        <w:t>ione del soggetto affidatario viene</w:t>
      </w:r>
      <w:r>
        <w:rPr>
          <w:noProof/>
        </w:rPr>
        <w:t xml:space="preserve"> effettuata utilizzando il criterio dell’offerta economicamente</w:t>
      </w:r>
      <w:r w:rsidR="00945240" w:rsidRPr="00945240">
        <w:rPr>
          <w:noProof/>
        </w:rPr>
        <w:t xml:space="preserve"> </w:t>
      </w:r>
      <w:r w:rsidR="00945240">
        <w:rPr>
          <w:noProof/>
        </w:rPr>
        <w:t>più vantaggiosa, ai sensi dell’art. 95 del D.Lgs 50/2016,</w:t>
      </w:r>
      <w:r>
        <w:rPr>
          <w:noProof/>
        </w:rPr>
        <w:t xml:space="preserve"> sulla base dei seguenti parametri:</w:t>
      </w:r>
    </w:p>
    <w:p w:rsidR="006E66CC" w:rsidRDefault="006E66CC" w:rsidP="00DE0E97">
      <w:pPr>
        <w:pStyle w:val="Paragrafoelenco"/>
        <w:ind w:left="0"/>
        <w:jc w:val="both"/>
        <w:rPr>
          <w:noProof/>
        </w:rPr>
      </w:pPr>
    </w:p>
    <w:p w:rsidR="006E66CC" w:rsidRDefault="00B479CB" w:rsidP="00B479CB">
      <w:pPr>
        <w:pStyle w:val="Paragrafoelenco"/>
        <w:numPr>
          <w:ilvl w:val="0"/>
          <w:numId w:val="6"/>
        </w:numPr>
        <w:jc w:val="both"/>
        <w:rPr>
          <w:noProof/>
        </w:rPr>
      </w:pPr>
      <w:r>
        <w:rPr>
          <w:noProof/>
        </w:rPr>
        <w:t xml:space="preserve">Qualità </w:t>
      </w:r>
      <w:r w:rsidR="008402F8">
        <w:rPr>
          <w:noProof/>
        </w:rPr>
        <w:t>tecnica: 3</w:t>
      </w:r>
      <w:r>
        <w:rPr>
          <w:noProof/>
        </w:rPr>
        <w:t>0/100</w:t>
      </w:r>
    </w:p>
    <w:p w:rsidR="00B479CB" w:rsidRDefault="00B479CB" w:rsidP="00B479CB">
      <w:pPr>
        <w:pStyle w:val="Paragrafoelenco"/>
        <w:numPr>
          <w:ilvl w:val="0"/>
          <w:numId w:val="6"/>
        </w:numPr>
        <w:jc w:val="both"/>
        <w:rPr>
          <w:noProof/>
        </w:rPr>
      </w:pPr>
      <w:r>
        <w:rPr>
          <w:noProof/>
        </w:rPr>
        <w:t xml:space="preserve">Prezzo: </w:t>
      </w:r>
      <w:r w:rsidR="008402F8">
        <w:rPr>
          <w:noProof/>
        </w:rPr>
        <w:t>7</w:t>
      </w:r>
      <w:r>
        <w:rPr>
          <w:noProof/>
        </w:rPr>
        <w:t>0/100</w:t>
      </w:r>
    </w:p>
    <w:p w:rsidR="00270EDE" w:rsidRDefault="00270EDE" w:rsidP="00270EDE">
      <w:pPr>
        <w:pStyle w:val="Paragrafoelenco"/>
        <w:jc w:val="both"/>
        <w:rPr>
          <w:noProof/>
        </w:rPr>
      </w:pPr>
    </w:p>
    <w:p w:rsidR="00270EDE" w:rsidRDefault="00270EDE" w:rsidP="00270EDE">
      <w:pPr>
        <w:pStyle w:val="Paragrafoelenco"/>
        <w:numPr>
          <w:ilvl w:val="0"/>
          <w:numId w:val="7"/>
        </w:numPr>
        <w:jc w:val="both"/>
        <w:rPr>
          <w:noProof/>
        </w:rPr>
      </w:pPr>
      <w:r>
        <w:rPr>
          <w:noProof/>
        </w:rPr>
        <w:t>QUALITA’</w:t>
      </w:r>
    </w:p>
    <w:p w:rsidR="00270EDE" w:rsidRDefault="00270EDE" w:rsidP="00270EDE">
      <w:pPr>
        <w:pStyle w:val="Paragrafoelenco"/>
        <w:ind w:left="0"/>
        <w:jc w:val="both"/>
        <w:rPr>
          <w:noProof/>
        </w:rPr>
      </w:pPr>
    </w:p>
    <w:p w:rsidR="00866FC9" w:rsidRDefault="00270EDE" w:rsidP="00270EDE">
      <w:pPr>
        <w:pStyle w:val="Paragrafoelenco"/>
        <w:ind w:left="0"/>
        <w:jc w:val="both"/>
        <w:rPr>
          <w:noProof/>
        </w:rPr>
      </w:pPr>
      <w:r>
        <w:rPr>
          <w:noProof/>
        </w:rPr>
        <w:t>All’interno de</w:t>
      </w:r>
      <w:r w:rsidR="00866FC9">
        <w:rPr>
          <w:noProof/>
        </w:rPr>
        <w:t>lla busta n. 2 il concorrente deve enunciare le esperienze prestate</w:t>
      </w:r>
      <w:r w:rsidR="004A5892">
        <w:rPr>
          <w:noProof/>
        </w:rPr>
        <w:t>, con indicazione della durata,</w:t>
      </w:r>
      <w:r w:rsidR="00866FC9">
        <w:rPr>
          <w:noProof/>
        </w:rPr>
        <w:t xml:space="preserve"> presso gli Enti del</w:t>
      </w:r>
      <w:r w:rsidR="008E1293">
        <w:rPr>
          <w:noProof/>
        </w:rPr>
        <w:t xml:space="preserve"> Servizio Sanitario Regionale, gli </w:t>
      </w:r>
      <w:r w:rsidR="00866FC9">
        <w:rPr>
          <w:noProof/>
        </w:rPr>
        <w:t xml:space="preserve">Enti pubblici, </w:t>
      </w:r>
      <w:r w:rsidR="008E1293">
        <w:rPr>
          <w:noProof/>
        </w:rPr>
        <w:t xml:space="preserve">le </w:t>
      </w:r>
      <w:r w:rsidR="00866FC9">
        <w:rPr>
          <w:noProof/>
        </w:rPr>
        <w:t>centrali di acquisto, oggetto di valutazione del presente avviso.</w:t>
      </w:r>
    </w:p>
    <w:p w:rsidR="008A2C0A" w:rsidRDefault="008A2C0A" w:rsidP="00270EDE">
      <w:pPr>
        <w:pStyle w:val="Paragrafoelenco"/>
        <w:ind w:left="0"/>
        <w:jc w:val="both"/>
        <w:rPr>
          <w:noProof/>
        </w:rPr>
      </w:pPr>
    </w:p>
    <w:p w:rsidR="002D42DE" w:rsidRDefault="002D42DE" w:rsidP="00270EDE">
      <w:pPr>
        <w:pStyle w:val="Paragrafoelenco"/>
        <w:ind w:left="0"/>
        <w:jc w:val="both"/>
        <w:rPr>
          <w:noProof/>
        </w:rPr>
      </w:pPr>
      <w:r>
        <w:rPr>
          <w:noProof/>
        </w:rPr>
        <w:t>La Commissione Giudicatrice procederà alla valutazione tecnico qualitativa del servizio e all’attribuzione dei punteggi in base agli elementi di seguito riportati:</w:t>
      </w:r>
    </w:p>
    <w:p w:rsidR="002D42DE" w:rsidRDefault="002D42DE" w:rsidP="002D42DE">
      <w:pPr>
        <w:pStyle w:val="Paragrafoelenco"/>
        <w:ind w:left="0"/>
        <w:jc w:val="center"/>
        <w:rPr>
          <w:noProof/>
        </w:rPr>
      </w:pPr>
    </w:p>
    <w:tbl>
      <w:tblPr>
        <w:tblStyle w:val="Grigliatabella"/>
        <w:tblW w:w="8897" w:type="dxa"/>
        <w:tblLook w:val="04A0"/>
      </w:tblPr>
      <w:tblGrid>
        <w:gridCol w:w="6771"/>
        <w:gridCol w:w="2126"/>
      </w:tblGrid>
      <w:tr w:rsidR="002D42DE" w:rsidTr="002D42DE">
        <w:tc>
          <w:tcPr>
            <w:tcW w:w="6771" w:type="dxa"/>
          </w:tcPr>
          <w:p w:rsidR="002D42DE" w:rsidRDefault="002D42DE" w:rsidP="002D42DE">
            <w:pPr>
              <w:pStyle w:val="Paragrafoelenco"/>
              <w:ind w:left="0"/>
              <w:jc w:val="center"/>
              <w:rPr>
                <w:noProof/>
              </w:rPr>
            </w:pPr>
            <w:r>
              <w:rPr>
                <w:noProof/>
              </w:rPr>
              <w:t>ELEMENTI DEL PROGETTO</w:t>
            </w:r>
          </w:p>
        </w:tc>
        <w:tc>
          <w:tcPr>
            <w:tcW w:w="2126" w:type="dxa"/>
          </w:tcPr>
          <w:p w:rsidR="002D42DE" w:rsidRPr="00932786" w:rsidRDefault="002D42DE" w:rsidP="002D42DE">
            <w:pPr>
              <w:pStyle w:val="Paragrafoelenco"/>
              <w:ind w:left="0"/>
              <w:jc w:val="center"/>
              <w:rPr>
                <w:noProof/>
              </w:rPr>
            </w:pPr>
            <w:r w:rsidRPr="00932786">
              <w:rPr>
                <w:noProof/>
              </w:rPr>
              <w:t>PUNTEGGIO MASSIMO</w:t>
            </w:r>
          </w:p>
        </w:tc>
      </w:tr>
      <w:tr w:rsidR="002D42DE" w:rsidTr="002D42DE">
        <w:tc>
          <w:tcPr>
            <w:tcW w:w="6771" w:type="dxa"/>
          </w:tcPr>
          <w:p w:rsidR="002D42DE" w:rsidRDefault="004A5892" w:rsidP="00270EDE">
            <w:pPr>
              <w:pStyle w:val="Paragrafoelenco"/>
              <w:ind w:left="0"/>
              <w:jc w:val="both"/>
              <w:rPr>
                <w:noProof/>
              </w:rPr>
            </w:pPr>
            <w:r>
              <w:rPr>
                <w:noProof/>
              </w:rPr>
              <w:t xml:space="preserve">Consulenza  prestata presso centrali di acquisto </w:t>
            </w:r>
          </w:p>
        </w:tc>
        <w:tc>
          <w:tcPr>
            <w:tcW w:w="2126" w:type="dxa"/>
          </w:tcPr>
          <w:p w:rsidR="002D42DE" w:rsidRPr="00932786" w:rsidRDefault="00A90633" w:rsidP="00E70A11">
            <w:pPr>
              <w:pStyle w:val="Paragrafoelenco"/>
              <w:ind w:left="0"/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</w:tc>
      </w:tr>
      <w:tr w:rsidR="002D42DE" w:rsidTr="002D42DE">
        <w:tc>
          <w:tcPr>
            <w:tcW w:w="6771" w:type="dxa"/>
          </w:tcPr>
          <w:p w:rsidR="002D42DE" w:rsidRDefault="004A5892" w:rsidP="004A5892">
            <w:pPr>
              <w:pStyle w:val="Paragrafoelenco"/>
              <w:ind w:left="0"/>
              <w:jc w:val="both"/>
              <w:rPr>
                <w:noProof/>
              </w:rPr>
            </w:pPr>
            <w:r>
              <w:rPr>
                <w:noProof/>
              </w:rPr>
              <w:t>Consulenza prestata presso Enti del Servizio Sanitario Regionale e presso altri Enti pubblici</w:t>
            </w:r>
            <w:r w:rsidR="00F05458">
              <w:rPr>
                <w:noProof/>
              </w:rPr>
              <w:t xml:space="preserve"> della Regione</w:t>
            </w:r>
          </w:p>
        </w:tc>
        <w:tc>
          <w:tcPr>
            <w:tcW w:w="2126" w:type="dxa"/>
          </w:tcPr>
          <w:p w:rsidR="002D42DE" w:rsidRPr="00932786" w:rsidRDefault="00A90633" w:rsidP="00E70A11">
            <w:pPr>
              <w:pStyle w:val="Paragrafoelenco"/>
              <w:ind w:left="0"/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</w:tr>
      <w:tr w:rsidR="002D42DE" w:rsidTr="002D42DE">
        <w:tc>
          <w:tcPr>
            <w:tcW w:w="6771" w:type="dxa"/>
          </w:tcPr>
          <w:p w:rsidR="002D42DE" w:rsidRDefault="004A5892" w:rsidP="00270EDE">
            <w:pPr>
              <w:pStyle w:val="Paragrafoelenco"/>
              <w:ind w:left="0"/>
              <w:jc w:val="both"/>
              <w:rPr>
                <w:noProof/>
              </w:rPr>
            </w:pPr>
            <w:r>
              <w:t>Formazione in materia tributaria e fiscale</w:t>
            </w:r>
          </w:p>
        </w:tc>
        <w:tc>
          <w:tcPr>
            <w:tcW w:w="2126" w:type="dxa"/>
          </w:tcPr>
          <w:p w:rsidR="002D42DE" w:rsidRPr="00932786" w:rsidRDefault="00E70A11" w:rsidP="00E70A11">
            <w:pPr>
              <w:pStyle w:val="Paragrafoelenco"/>
              <w:ind w:left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  <w:p w:rsidR="008E7453" w:rsidRPr="00932786" w:rsidRDefault="008E7453" w:rsidP="00E70A11">
            <w:pPr>
              <w:pStyle w:val="Paragrafoelenco"/>
              <w:ind w:left="0"/>
              <w:jc w:val="center"/>
              <w:rPr>
                <w:noProof/>
              </w:rPr>
            </w:pPr>
          </w:p>
        </w:tc>
      </w:tr>
    </w:tbl>
    <w:p w:rsidR="00992133" w:rsidRDefault="00992133" w:rsidP="00992133">
      <w:pPr>
        <w:pStyle w:val="Paragrafoelenco"/>
        <w:jc w:val="both"/>
        <w:rPr>
          <w:noProof/>
        </w:rPr>
      </w:pPr>
    </w:p>
    <w:p w:rsidR="000A109A" w:rsidRPr="008B30D5" w:rsidRDefault="008B30D5" w:rsidP="000A109A">
      <w:pPr>
        <w:pStyle w:val="Paragrafoelenco"/>
        <w:ind w:left="0"/>
        <w:jc w:val="both"/>
        <w:rPr>
          <w:noProof/>
        </w:rPr>
      </w:pPr>
      <w:r w:rsidRPr="008B30D5">
        <w:rPr>
          <w:noProof/>
        </w:rPr>
        <w:t>Non saranno ammesse alla fas</w:t>
      </w:r>
      <w:r w:rsidR="00914FCF">
        <w:rPr>
          <w:noProof/>
        </w:rPr>
        <w:t>e</w:t>
      </w:r>
      <w:r w:rsidRPr="008B30D5">
        <w:rPr>
          <w:noProof/>
        </w:rPr>
        <w:t xml:space="preserve"> di apetura della busta </w:t>
      </w:r>
      <w:r w:rsidR="002B1DAC">
        <w:rPr>
          <w:noProof/>
        </w:rPr>
        <w:t>contenen</w:t>
      </w:r>
      <w:r w:rsidRPr="00932786">
        <w:rPr>
          <w:noProof/>
        </w:rPr>
        <w:t>te le offerte economiche, le proposte che per la valutazione della qualità non ottengano il punteggio minimo par</w:t>
      </w:r>
      <w:r w:rsidR="00C51D11">
        <w:rPr>
          <w:noProof/>
        </w:rPr>
        <w:t>i</w:t>
      </w:r>
      <w:r w:rsidR="00A90633">
        <w:rPr>
          <w:noProof/>
        </w:rPr>
        <w:t xml:space="preserve"> a 16</w:t>
      </w:r>
      <w:r w:rsidRPr="00932786">
        <w:rPr>
          <w:noProof/>
        </w:rPr>
        <w:t xml:space="preserve"> punti.</w:t>
      </w:r>
    </w:p>
    <w:p w:rsidR="008B30D5" w:rsidRDefault="008B30D5" w:rsidP="000A109A">
      <w:pPr>
        <w:pStyle w:val="Paragrafoelenco"/>
        <w:ind w:left="0"/>
        <w:jc w:val="both"/>
        <w:rPr>
          <w:noProof/>
          <w:u w:val="single"/>
        </w:rPr>
      </w:pPr>
    </w:p>
    <w:p w:rsidR="008B30D5" w:rsidRDefault="00C51D11" w:rsidP="00C51D11">
      <w:pPr>
        <w:pStyle w:val="Paragrafoelenco"/>
        <w:ind w:left="0"/>
        <w:jc w:val="both"/>
        <w:rPr>
          <w:noProof/>
        </w:rPr>
      </w:pPr>
      <w:r w:rsidRPr="00C51D11">
        <w:rPr>
          <w:noProof/>
        </w:rPr>
        <w:t xml:space="preserve">Nel caso </w:t>
      </w:r>
      <w:r>
        <w:rPr>
          <w:noProof/>
        </w:rPr>
        <w:t xml:space="preserve">nessun concorrente riuscisse a ottenere il punteggio massimo previsto per la voce Qualità, la </w:t>
      </w:r>
      <w:r w:rsidR="008B30D5" w:rsidRPr="00932786">
        <w:rPr>
          <w:noProof/>
        </w:rPr>
        <w:t>Commissione assegnerà</w:t>
      </w:r>
      <w:r>
        <w:rPr>
          <w:noProof/>
        </w:rPr>
        <w:t xml:space="preserve"> </w:t>
      </w:r>
      <w:r w:rsidR="008B30D5" w:rsidRPr="00932786">
        <w:rPr>
          <w:noProof/>
        </w:rPr>
        <w:t xml:space="preserve">punti 30 </w:t>
      </w:r>
      <w:r w:rsidR="006D6B8D" w:rsidRPr="00932786">
        <w:rPr>
          <w:noProof/>
        </w:rPr>
        <w:t>all’offerta</w:t>
      </w:r>
      <w:r w:rsidR="006D6B8D">
        <w:rPr>
          <w:noProof/>
        </w:rPr>
        <w:t xml:space="preserve"> che risulti aver conseguito la somma di punti più elevata e alle altre offerte il punteggio definitivo sarà assegnato secondo la seguente formula:</w:t>
      </w:r>
    </w:p>
    <w:p w:rsidR="006D6B8D" w:rsidRDefault="006D6B8D" w:rsidP="006D6B8D">
      <w:pPr>
        <w:pStyle w:val="Nessunaspaziatura"/>
        <w:rPr>
          <w:noProof/>
        </w:rPr>
      </w:pPr>
    </w:p>
    <w:p w:rsidR="006D6B8D" w:rsidRPr="008B30D5" w:rsidRDefault="006D6B8D" w:rsidP="006D6B8D">
      <w:pPr>
        <w:pStyle w:val="Nessunaspaziatura"/>
        <w:rPr>
          <w:noProof/>
        </w:rPr>
      </w:pPr>
      <w:r>
        <w:rPr>
          <w:noProof/>
        </w:rPr>
        <w:t>Pt= Pmax</w:t>
      </w:r>
      <w:r w:rsidRPr="00881719">
        <w:rPr>
          <w:noProof/>
          <w:position w:val="-6"/>
        </w:rPr>
        <w:t>*</w:t>
      </w:r>
      <w:r w:rsidRPr="006D6B8D">
        <w:rPr>
          <w:noProof/>
          <w:u w:val="single"/>
        </w:rPr>
        <w:t>POC</w:t>
      </w:r>
    </w:p>
    <w:p w:rsidR="001E5B63" w:rsidRDefault="006D6B8D" w:rsidP="006D6B8D">
      <w:pPr>
        <w:pStyle w:val="Nessunaspaziatura"/>
      </w:pPr>
      <w:r>
        <w:t xml:space="preserve">                   </w:t>
      </w:r>
      <w:r w:rsidR="00286AF3">
        <w:t xml:space="preserve"> </w:t>
      </w:r>
      <w:r>
        <w:t>POE</w:t>
      </w:r>
    </w:p>
    <w:p w:rsidR="006D6B8D" w:rsidRDefault="006D6B8D" w:rsidP="00D808B9">
      <w:pPr>
        <w:jc w:val="both"/>
      </w:pPr>
    </w:p>
    <w:p w:rsidR="006B11E0" w:rsidRDefault="006D6B8D" w:rsidP="00D808B9">
      <w:pPr>
        <w:jc w:val="both"/>
      </w:pPr>
      <w:r>
        <w:t>In cui:</w:t>
      </w:r>
    </w:p>
    <w:p w:rsidR="006D6B8D" w:rsidRPr="00932786" w:rsidRDefault="006D6B8D" w:rsidP="00D808B9">
      <w:pPr>
        <w:jc w:val="both"/>
      </w:pPr>
      <w:proofErr w:type="spellStart"/>
      <w:r>
        <w:t>Pt</w:t>
      </w:r>
      <w:proofErr w:type="spellEnd"/>
      <w:r>
        <w:t xml:space="preserve"> </w:t>
      </w:r>
      <w:r>
        <w:tab/>
        <w:t xml:space="preserve">- punteggio tecnico da </w:t>
      </w:r>
      <w:r w:rsidRPr="00932786">
        <w:t>attribuire all’offerta presa in considerazione</w:t>
      </w:r>
    </w:p>
    <w:p w:rsidR="006D6B8D" w:rsidRDefault="006D6B8D" w:rsidP="00D808B9">
      <w:pPr>
        <w:jc w:val="both"/>
      </w:pPr>
      <w:proofErr w:type="spellStart"/>
      <w:r w:rsidRPr="00932786">
        <w:t>Pmax</w:t>
      </w:r>
      <w:proofErr w:type="spellEnd"/>
      <w:r w:rsidRPr="00932786">
        <w:tab/>
        <w:t xml:space="preserve">- punteggio massimo attribuibile </w:t>
      </w:r>
      <w:r w:rsidR="00172604" w:rsidRPr="00932786">
        <w:t>(punti 3</w:t>
      </w:r>
      <w:r w:rsidRPr="00932786">
        <w:t>0)</w:t>
      </w:r>
    </w:p>
    <w:p w:rsidR="006D6B8D" w:rsidRDefault="006D6B8D" w:rsidP="00D808B9">
      <w:pPr>
        <w:jc w:val="both"/>
      </w:pPr>
      <w:r>
        <w:lastRenderedPageBreak/>
        <w:t>POC</w:t>
      </w:r>
      <w:r>
        <w:tab/>
        <w:t xml:space="preserve">- </w:t>
      </w:r>
      <w:r w:rsidR="00C51D11">
        <w:t>punteggio</w:t>
      </w:r>
      <w:r>
        <w:t xml:space="preserve"> dell’offerta considerata</w:t>
      </w:r>
    </w:p>
    <w:p w:rsidR="006D6B8D" w:rsidRDefault="006D6B8D" w:rsidP="00D808B9">
      <w:pPr>
        <w:jc w:val="both"/>
      </w:pPr>
      <w:r>
        <w:t>POE</w:t>
      </w:r>
      <w:r>
        <w:tab/>
        <w:t xml:space="preserve">- </w:t>
      </w:r>
      <w:r w:rsidR="00C51D11">
        <w:t>punteggio</w:t>
      </w:r>
      <w:r>
        <w:t xml:space="preserve"> dell’offerta con punteggio più elevato</w:t>
      </w:r>
    </w:p>
    <w:p w:rsidR="00C91A32" w:rsidRDefault="00C91A32" w:rsidP="00D808B9">
      <w:pPr>
        <w:jc w:val="both"/>
      </w:pPr>
    </w:p>
    <w:p w:rsidR="006D6B8D" w:rsidRDefault="0087511C" w:rsidP="00C91A32">
      <w:pPr>
        <w:pStyle w:val="Paragrafoelenco"/>
        <w:numPr>
          <w:ilvl w:val="0"/>
          <w:numId w:val="7"/>
        </w:numPr>
        <w:jc w:val="both"/>
      </w:pPr>
      <w:r>
        <w:t>PREZZO</w:t>
      </w:r>
    </w:p>
    <w:p w:rsidR="005838B6" w:rsidRDefault="005838B6" w:rsidP="00D808B9">
      <w:pPr>
        <w:jc w:val="both"/>
      </w:pPr>
      <w:r>
        <w:t>All’interno della busta n. 3 il concorrente dovrà inserire la documentazione relativa  all’</w:t>
      </w:r>
      <w:r w:rsidR="00E23F78">
        <w:t xml:space="preserve">offerta economica redatta secondo il </w:t>
      </w:r>
      <w:proofErr w:type="spellStart"/>
      <w:r w:rsidR="00E23F78" w:rsidRPr="009700A0">
        <w:t>fac</w:t>
      </w:r>
      <w:proofErr w:type="spellEnd"/>
      <w:r w:rsidR="00E23F78" w:rsidRPr="009700A0">
        <w:t xml:space="preserve"> simile allegato</w:t>
      </w:r>
      <w:r w:rsidR="009700A0">
        <w:t xml:space="preserve"> E</w:t>
      </w:r>
      <w:r w:rsidR="00E23F78">
        <w:t>.</w:t>
      </w:r>
    </w:p>
    <w:tbl>
      <w:tblPr>
        <w:tblStyle w:val="Grigliatabella"/>
        <w:tblW w:w="0" w:type="auto"/>
        <w:tblLook w:val="04A0"/>
      </w:tblPr>
      <w:tblGrid>
        <w:gridCol w:w="6799"/>
        <w:gridCol w:w="2829"/>
      </w:tblGrid>
      <w:tr w:rsidR="0087511C" w:rsidTr="00932786">
        <w:trPr>
          <w:trHeight w:val="82"/>
        </w:trPr>
        <w:tc>
          <w:tcPr>
            <w:tcW w:w="6799" w:type="dxa"/>
          </w:tcPr>
          <w:p w:rsidR="0087511C" w:rsidRPr="003E607B" w:rsidRDefault="00C6257B" w:rsidP="004867A0">
            <w:pPr>
              <w:jc w:val="both"/>
            </w:pPr>
            <w:r w:rsidRPr="003E607B">
              <w:t>Importo</w:t>
            </w:r>
            <w:r w:rsidR="004867A0" w:rsidRPr="003E607B">
              <w:t xml:space="preserve"> indicativo </w:t>
            </w:r>
            <w:r w:rsidRPr="003E607B">
              <w:t>complessivo (</w:t>
            </w:r>
            <w:r w:rsidR="00375D0E" w:rsidRPr="003E607B">
              <w:t xml:space="preserve">oneri </w:t>
            </w:r>
            <w:r w:rsidRPr="003E607B">
              <w:t xml:space="preserve"> </w:t>
            </w:r>
            <w:r w:rsidR="00375D0E" w:rsidRPr="003E607B">
              <w:t>i</w:t>
            </w:r>
            <w:r w:rsidRPr="003E607B">
              <w:t>nclus</w:t>
            </w:r>
            <w:r w:rsidR="00375D0E" w:rsidRPr="003E607B">
              <w:t>i</w:t>
            </w:r>
            <w:r w:rsidRPr="003E607B">
              <w:t>)</w:t>
            </w:r>
          </w:p>
        </w:tc>
        <w:tc>
          <w:tcPr>
            <w:tcW w:w="2829" w:type="dxa"/>
          </w:tcPr>
          <w:p w:rsidR="0087511C" w:rsidRPr="003E607B" w:rsidRDefault="00C6257B" w:rsidP="00CF6F87">
            <w:pPr>
              <w:jc w:val="both"/>
            </w:pPr>
            <w:r w:rsidRPr="003E607B">
              <w:t xml:space="preserve">€ </w:t>
            </w:r>
            <w:r w:rsidR="00375D0E" w:rsidRPr="003E607B">
              <w:t>1</w:t>
            </w:r>
            <w:r w:rsidR="00CF6F87" w:rsidRPr="003E607B">
              <w:t>8</w:t>
            </w:r>
            <w:r w:rsidR="00375D0E" w:rsidRPr="003E607B">
              <w:t>.000</w:t>
            </w:r>
            <w:r w:rsidRPr="003E607B">
              <w:t>,00</w:t>
            </w:r>
          </w:p>
        </w:tc>
      </w:tr>
    </w:tbl>
    <w:p w:rsidR="0087511C" w:rsidRDefault="0087511C" w:rsidP="00D808B9">
      <w:pPr>
        <w:jc w:val="both"/>
      </w:pPr>
    </w:p>
    <w:p w:rsidR="006D6B8D" w:rsidRDefault="00C6257B" w:rsidP="00D808B9">
      <w:pPr>
        <w:jc w:val="both"/>
      </w:pPr>
      <w:r w:rsidRPr="002C07DF">
        <w:t>Nell’ambito delle offerte rimanenti, verrà assegnato il massimo del punteggio previsto per il prezzo (punti 70), all’offerta</w:t>
      </w:r>
      <w:r>
        <w:t xml:space="preserve"> che presenterà il prezzo complessivo più basso, mentre alle altre offerte verranno assegnati i punteggi decrescenti secondo la seguente formula:</w:t>
      </w:r>
    </w:p>
    <w:p w:rsidR="00CE7537" w:rsidRPr="00CE7537" w:rsidRDefault="00CE7537" w:rsidP="00C6257B">
      <w:pPr>
        <w:pStyle w:val="Nessunaspaziatura"/>
      </w:pPr>
      <w:r>
        <w:t xml:space="preserve">PPI = </w:t>
      </w:r>
      <w:r w:rsidRPr="00CE7537">
        <w:rPr>
          <w:u w:val="single"/>
        </w:rPr>
        <w:t>PMIN</w:t>
      </w:r>
      <w:r>
        <w:rPr>
          <w:u w:val="single"/>
        </w:rPr>
        <w:t xml:space="preserve"> </w:t>
      </w:r>
      <w:r>
        <w:t xml:space="preserve"> </w:t>
      </w:r>
      <w:r w:rsidRPr="00C706AE">
        <w:rPr>
          <w:position w:val="-6"/>
        </w:rPr>
        <w:t>*</w:t>
      </w:r>
      <w:r>
        <w:t xml:space="preserve"> MPP</w:t>
      </w:r>
    </w:p>
    <w:p w:rsidR="00C6257B" w:rsidRDefault="00CE7537" w:rsidP="00C6257B">
      <w:pPr>
        <w:pStyle w:val="Nessunaspaziatura"/>
      </w:pPr>
      <w:r>
        <w:t xml:space="preserve">           Pi      </w:t>
      </w:r>
    </w:p>
    <w:p w:rsidR="00C6257B" w:rsidRDefault="00C6257B" w:rsidP="00C6257B">
      <w:pPr>
        <w:pStyle w:val="Nessunaspaziatura"/>
      </w:pPr>
    </w:p>
    <w:p w:rsidR="00D808B9" w:rsidRDefault="00CE7537" w:rsidP="00D808B9">
      <w:pPr>
        <w:jc w:val="both"/>
      </w:pPr>
      <w:r>
        <w:t>In cui</w:t>
      </w:r>
    </w:p>
    <w:p w:rsidR="00CE7537" w:rsidRDefault="00CE7537" w:rsidP="00D808B9">
      <w:pPr>
        <w:jc w:val="both"/>
      </w:pPr>
      <w:r>
        <w:t>PPI</w:t>
      </w:r>
      <w:r>
        <w:tab/>
        <w:t>- punteggio prezzo da assegnare all’offerta considerata</w:t>
      </w:r>
    </w:p>
    <w:p w:rsidR="00CE7537" w:rsidRDefault="00CE7537" w:rsidP="00D808B9">
      <w:pPr>
        <w:jc w:val="both"/>
      </w:pPr>
      <w:r>
        <w:t>PI</w:t>
      </w:r>
      <w:r>
        <w:tab/>
        <w:t>- importo dell’offerta considerata</w:t>
      </w:r>
    </w:p>
    <w:p w:rsidR="00CE7537" w:rsidRDefault="00CE7537" w:rsidP="00D808B9">
      <w:pPr>
        <w:jc w:val="both"/>
      </w:pPr>
      <w:r>
        <w:t>PMIN</w:t>
      </w:r>
      <w:r>
        <w:tab/>
        <w:t>- importo dell’offerta più bassa</w:t>
      </w:r>
    </w:p>
    <w:p w:rsidR="00CE7537" w:rsidRDefault="00CE7537" w:rsidP="00D808B9">
      <w:pPr>
        <w:jc w:val="both"/>
      </w:pPr>
      <w:r>
        <w:t>MPP</w:t>
      </w:r>
      <w:r>
        <w:tab/>
        <w:t xml:space="preserve">- </w:t>
      </w:r>
      <w:r w:rsidR="00140092">
        <w:t xml:space="preserve">punteggio massimo previsto per il prezzo </w:t>
      </w:r>
      <w:r w:rsidR="00140092" w:rsidRPr="00103121">
        <w:t>(punti 70)</w:t>
      </w:r>
    </w:p>
    <w:p w:rsidR="00D808B9" w:rsidRDefault="00D808B9" w:rsidP="00D808B9">
      <w:pPr>
        <w:jc w:val="both"/>
      </w:pPr>
    </w:p>
    <w:p w:rsidR="00D808B9" w:rsidRPr="00DF50E5" w:rsidRDefault="00F76134" w:rsidP="00F76134">
      <w:pPr>
        <w:pStyle w:val="Paragrafoelenco"/>
        <w:numPr>
          <w:ilvl w:val="0"/>
          <w:numId w:val="1"/>
        </w:numPr>
        <w:jc w:val="both"/>
        <w:rPr>
          <w:b/>
        </w:rPr>
      </w:pPr>
      <w:r w:rsidRPr="00DF50E5">
        <w:rPr>
          <w:b/>
        </w:rPr>
        <w:t>DETERMINAZIONE DEL PREZZO</w:t>
      </w:r>
    </w:p>
    <w:p w:rsidR="00C51D11" w:rsidRDefault="00F76134" w:rsidP="0016072D">
      <w:pPr>
        <w:jc w:val="both"/>
      </w:pPr>
      <w:r>
        <w:t xml:space="preserve">Il prezzo complessivo offerto dovrà essere omnicomprensivo </w:t>
      </w:r>
      <w:r w:rsidR="0016072D">
        <w:t xml:space="preserve">di tutte le spese </w:t>
      </w:r>
    </w:p>
    <w:p w:rsidR="00FA1119" w:rsidRPr="00DF50E5" w:rsidRDefault="00FA1119" w:rsidP="00FA1119">
      <w:pPr>
        <w:pStyle w:val="Paragrafoelenco"/>
        <w:numPr>
          <w:ilvl w:val="0"/>
          <w:numId w:val="1"/>
        </w:numPr>
        <w:jc w:val="both"/>
        <w:rPr>
          <w:b/>
        </w:rPr>
      </w:pPr>
      <w:r w:rsidRPr="00DF50E5">
        <w:rPr>
          <w:b/>
        </w:rPr>
        <w:t>PAGAMENTI</w:t>
      </w:r>
    </w:p>
    <w:p w:rsidR="00FA1119" w:rsidRDefault="00FA1119" w:rsidP="000F0CA5">
      <w:pPr>
        <w:jc w:val="both"/>
      </w:pPr>
      <w:r w:rsidRPr="00F15572">
        <w:t>L’importo</w:t>
      </w:r>
      <w:r w:rsidR="00CC1D65" w:rsidRPr="00F15572">
        <w:t>, comprensivo di eventuali rimborsi,</w:t>
      </w:r>
      <w:r w:rsidRPr="00F15572">
        <w:t xml:space="preserve"> sarà </w:t>
      </w:r>
      <w:r w:rsidR="00964989">
        <w:t xml:space="preserve">corrisposto semestralmente a presentazione fattura </w:t>
      </w:r>
      <w:r w:rsidR="00CC1D65" w:rsidRPr="00F15572">
        <w:t>e</w:t>
      </w:r>
      <w:r w:rsidR="00964989">
        <w:t xml:space="preserve">ntro </w:t>
      </w:r>
      <w:r w:rsidR="0030695D" w:rsidRPr="00F15572">
        <w:t xml:space="preserve">i termini previsti dal D.lgs. n. </w:t>
      </w:r>
      <w:r w:rsidR="00C87351" w:rsidRPr="00F15572">
        <w:t>231</w:t>
      </w:r>
      <w:r w:rsidR="0030695D" w:rsidRPr="00F15572">
        <w:t>/20</w:t>
      </w:r>
      <w:r w:rsidR="00C87351" w:rsidRPr="00F15572">
        <w:t>0</w:t>
      </w:r>
      <w:r w:rsidR="0030695D" w:rsidRPr="00F15572">
        <w:t>2</w:t>
      </w:r>
      <w:r w:rsidR="00107140" w:rsidRPr="00F15572">
        <w:t xml:space="preserve"> </w:t>
      </w:r>
      <w:proofErr w:type="spellStart"/>
      <w:r w:rsidR="00107140" w:rsidRPr="00F15572">
        <w:t>s.m.i.</w:t>
      </w:r>
      <w:proofErr w:type="spellEnd"/>
      <w:r w:rsidRPr="00F15572">
        <w:t xml:space="preserve"> </w:t>
      </w:r>
    </w:p>
    <w:p w:rsidR="00524289" w:rsidRDefault="00524289" w:rsidP="000F0CA5">
      <w:pPr>
        <w:jc w:val="both"/>
      </w:pPr>
      <w:r>
        <w:t>Si precisa che è obbligo per i fornitori della Pubblica Amministrazione la fatturazione elettronica di cui al D.M. 55/2013.</w:t>
      </w:r>
    </w:p>
    <w:p w:rsidR="0030695D" w:rsidRPr="00DF50E5" w:rsidRDefault="0030695D" w:rsidP="0030695D">
      <w:pPr>
        <w:pStyle w:val="Paragrafoelenco"/>
        <w:numPr>
          <w:ilvl w:val="0"/>
          <w:numId w:val="1"/>
        </w:numPr>
        <w:jc w:val="both"/>
        <w:rPr>
          <w:b/>
        </w:rPr>
      </w:pPr>
      <w:r w:rsidRPr="00DF50E5">
        <w:rPr>
          <w:b/>
        </w:rPr>
        <w:t>PENALI</w:t>
      </w:r>
    </w:p>
    <w:p w:rsidR="0030695D" w:rsidRDefault="0030695D" w:rsidP="000F0CA5">
      <w:pPr>
        <w:jc w:val="both"/>
      </w:pPr>
      <w:r>
        <w:t>L’Amministrazione ha la facoltà di applicare una penale pari la 10% dell’importo complessivo (oltre alle eventuali spese sostenute in aggiunta dall’EGAS in caso di inadempimento</w:t>
      </w:r>
      <w:r w:rsidR="00374B07">
        <w:t xml:space="preserve"> e/o risoluzione del contratto),</w:t>
      </w:r>
      <w:r w:rsidR="002B4D20">
        <w:t xml:space="preserve"> previa contestazione formale all’affidatario,</w:t>
      </w:r>
      <w:r w:rsidR="00374B07">
        <w:t xml:space="preserve"> nei seguenti casi:</w:t>
      </w:r>
    </w:p>
    <w:p w:rsidR="00374B07" w:rsidRDefault="00374B07" w:rsidP="00374B07">
      <w:pPr>
        <w:pStyle w:val="Paragrafoelenco"/>
        <w:numPr>
          <w:ilvl w:val="0"/>
          <w:numId w:val="9"/>
        </w:numPr>
        <w:jc w:val="both"/>
      </w:pPr>
      <w:r>
        <w:t xml:space="preserve">mancata o difforme esecuzione del servizio rispetto a quanto richiesto </w:t>
      </w:r>
      <w:r w:rsidR="006A2289">
        <w:t>nel presente avviso</w:t>
      </w:r>
      <w:r>
        <w:t>;</w:t>
      </w:r>
    </w:p>
    <w:p w:rsidR="00374B07" w:rsidRDefault="00374B07" w:rsidP="00374B07">
      <w:pPr>
        <w:pStyle w:val="Paragrafoelenco"/>
        <w:numPr>
          <w:ilvl w:val="0"/>
          <w:numId w:val="9"/>
        </w:numPr>
        <w:jc w:val="both"/>
      </w:pPr>
      <w:r>
        <w:t xml:space="preserve">inosservanze </w:t>
      </w:r>
      <w:r w:rsidR="00235182">
        <w:t>relative alle scadenze di trasmissione telematica delle dichiarazioni fiscali</w:t>
      </w:r>
    </w:p>
    <w:p w:rsidR="00374B07" w:rsidRDefault="00374B07" w:rsidP="00374B07">
      <w:pPr>
        <w:jc w:val="both"/>
      </w:pPr>
      <w:r>
        <w:lastRenderedPageBreak/>
        <w:t>Le suddette penali verranno comunicate mediante emissione di note di addebito e scontate mediante decurtazione del corrispettivo convenute in sede di pagamento dello stesso.</w:t>
      </w:r>
    </w:p>
    <w:p w:rsidR="00374B07" w:rsidRDefault="00374B07" w:rsidP="00374B07">
      <w:pPr>
        <w:jc w:val="both"/>
      </w:pPr>
    </w:p>
    <w:p w:rsidR="00374B07" w:rsidRPr="00DF50E5" w:rsidRDefault="00374B07" w:rsidP="00374B07">
      <w:pPr>
        <w:pStyle w:val="Paragrafoelenco"/>
        <w:numPr>
          <w:ilvl w:val="0"/>
          <w:numId w:val="1"/>
        </w:numPr>
        <w:jc w:val="both"/>
        <w:rPr>
          <w:b/>
        </w:rPr>
      </w:pPr>
      <w:r w:rsidRPr="00DF50E5">
        <w:rPr>
          <w:b/>
        </w:rPr>
        <w:t>PUBBLICITA’</w:t>
      </w:r>
    </w:p>
    <w:p w:rsidR="00C51D11" w:rsidRDefault="00374B07" w:rsidP="00374B07">
      <w:pPr>
        <w:jc w:val="both"/>
      </w:pPr>
      <w:r w:rsidRPr="002C07DF">
        <w:t xml:space="preserve"> Il presente avviso viene pubblicato</w:t>
      </w:r>
    </w:p>
    <w:p w:rsidR="00374B07" w:rsidRDefault="00C51D11" w:rsidP="00374B07">
      <w:pPr>
        <w:jc w:val="both"/>
      </w:pPr>
      <w:r>
        <w:t xml:space="preserve">- </w:t>
      </w:r>
      <w:r w:rsidR="00374B07" w:rsidRPr="002C07DF">
        <w:t>sul profilo del committente (</w:t>
      </w:r>
      <w:hyperlink r:id="rId9" w:history="1">
        <w:r w:rsidR="00374B07" w:rsidRPr="002C07DF">
          <w:rPr>
            <w:rStyle w:val="Collegamentoipertestuale"/>
          </w:rPr>
          <w:t>www.egas.sanita.fvg.it</w:t>
        </w:r>
      </w:hyperlink>
      <w:r>
        <w:t>) sezione “Bandi e Gare”</w:t>
      </w:r>
    </w:p>
    <w:p w:rsidR="00C51D11" w:rsidRPr="002C07DF" w:rsidRDefault="00C51D11" w:rsidP="00374B07">
      <w:pPr>
        <w:jc w:val="both"/>
      </w:pPr>
      <w:r>
        <w:t>- sul quotidiano on line “Gazzetta</w:t>
      </w:r>
      <w:r w:rsidR="0038195F">
        <w:t xml:space="preserve"> Aste e Appalti Pubblici”</w:t>
      </w:r>
    </w:p>
    <w:p w:rsidR="00374B07" w:rsidRPr="002C07DF" w:rsidRDefault="00374B07" w:rsidP="00374B07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2C07DF">
        <w:t>Per informazioni c</w:t>
      </w:r>
      <w:r w:rsidR="00036E32">
        <w:t>ontattare Giovanni Tracanelli (</w:t>
      </w:r>
      <w:r w:rsidRPr="002C07DF">
        <w:rPr>
          <w:rFonts w:ascii="Tahoma" w:hAnsi="Tahoma" w:cs="Tahoma"/>
          <w:color w:val="000000"/>
          <w:sz w:val="20"/>
          <w:szCs w:val="20"/>
        </w:rPr>
        <w:t xml:space="preserve">e-mail </w:t>
      </w:r>
      <w:hyperlink r:id="rId10" w:history="1">
        <w:r w:rsidRPr="002C07DF">
          <w:rPr>
            <w:rStyle w:val="Collegamentoipertestuale"/>
            <w:rFonts w:ascii="Tahoma" w:hAnsi="Tahoma" w:cs="Tahoma"/>
            <w:sz w:val="20"/>
            <w:szCs w:val="20"/>
          </w:rPr>
          <w:t>giovanni.tracanelli@egas.sanita.fvg.it</w:t>
        </w:r>
      </w:hyperlink>
      <w:r w:rsidRPr="002C07DF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2C07DF">
        <w:rPr>
          <w:rFonts w:ascii="Tahoma" w:hAnsi="Tahoma" w:cs="Tahoma"/>
          <w:color w:val="000000"/>
          <w:sz w:val="20"/>
          <w:szCs w:val="20"/>
        </w:rPr>
        <w:t>tel</w:t>
      </w:r>
      <w:proofErr w:type="spellEnd"/>
      <w:r w:rsidRPr="002C07DF">
        <w:rPr>
          <w:rFonts w:ascii="Tahoma" w:hAnsi="Tahoma" w:cs="Tahoma"/>
          <w:color w:val="000000"/>
          <w:sz w:val="20"/>
          <w:szCs w:val="20"/>
        </w:rPr>
        <w:t xml:space="preserve"> 0432 806148).</w:t>
      </w:r>
    </w:p>
    <w:p w:rsidR="00374B07" w:rsidRPr="00012FD5" w:rsidRDefault="00374B07" w:rsidP="00374B07">
      <w:pPr>
        <w:jc w:val="both"/>
        <w:rPr>
          <w:rFonts w:cs="Tahoma"/>
          <w:color w:val="000000"/>
        </w:rPr>
      </w:pPr>
      <w:r w:rsidRPr="00012FD5">
        <w:rPr>
          <w:rFonts w:cs="Tahoma"/>
          <w:color w:val="000000"/>
        </w:rPr>
        <w:t xml:space="preserve">Il responsabile Unico del Procedimento </w:t>
      </w:r>
      <w:r w:rsidR="0038195F" w:rsidRPr="00012FD5">
        <w:rPr>
          <w:rFonts w:cs="Tahoma"/>
          <w:color w:val="000000"/>
        </w:rPr>
        <w:t>d.ssa Annamaria Maniago</w:t>
      </w:r>
      <w:r w:rsidRPr="00012FD5">
        <w:rPr>
          <w:rFonts w:cs="Tahoma"/>
          <w:color w:val="000000"/>
        </w:rPr>
        <w:t>.</w:t>
      </w:r>
    </w:p>
    <w:p w:rsidR="00374B07" w:rsidRDefault="00374B07" w:rsidP="00374B07">
      <w:pPr>
        <w:jc w:val="both"/>
        <w:rPr>
          <w:rFonts w:ascii="Tahoma" w:hAnsi="Tahoma" w:cs="Tahoma"/>
          <w:color w:val="000000"/>
          <w:sz w:val="20"/>
          <w:szCs w:val="20"/>
        </w:rPr>
      </w:pPr>
    </w:p>
    <w:p w:rsidR="00374B07" w:rsidRDefault="00374B07" w:rsidP="00374B07">
      <w:pPr>
        <w:jc w:val="both"/>
      </w:pPr>
    </w:p>
    <w:p w:rsidR="00FA1119" w:rsidRDefault="00FA1119" w:rsidP="00FA1119">
      <w:pPr>
        <w:jc w:val="both"/>
      </w:pPr>
    </w:p>
    <w:p w:rsidR="00D808B9" w:rsidRDefault="00D808B9" w:rsidP="00D808B9">
      <w:pPr>
        <w:jc w:val="both"/>
      </w:pPr>
    </w:p>
    <w:p w:rsidR="00F60351" w:rsidRDefault="00F60351" w:rsidP="00BC5B1C">
      <w:pPr>
        <w:pStyle w:val="Paragrafoelenco"/>
        <w:ind w:left="0"/>
        <w:jc w:val="both"/>
      </w:pPr>
    </w:p>
    <w:p w:rsidR="00560955" w:rsidRDefault="00560955" w:rsidP="00BC5B1C">
      <w:pPr>
        <w:pStyle w:val="Paragrafoelenco"/>
        <w:ind w:left="0"/>
        <w:jc w:val="both"/>
      </w:pPr>
    </w:p>
    <w:p w:rsidR="00542F5E" w:rsidRPr="00542F5E" w:rsidRDefault="00542F5E" w:rsidP="00542F5E">
      <w:pPr>
        <w:jc w:val="both"/>
      </w:pPr>
    </w:p>
    <w:sectPr w:rsidR="00542F5E" w:rsidRPr="00542F5E" w:rsidSect="00D54F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16DC"/>
    <w:multiLevelType w:val="hybridMultilevel"/>
    <w:tmpl w:val="966A09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E552A"/>
    <w:multiLevelType w:val="multilevel"/>
    <w:tmpl w:val="57EE9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2">
    <w:nsid w:val="19307E05"/>
    <w:multiLevelType w:val="hybridMultilevel"/>
    <w:tmpl w:val="AF0AA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350704"/>
    <w:multiLevelType w:val="hybridMultilevel"/>
    <w:tmpl w:val="E03858C2"/>
    <w:lvl w:ilvl="0" w:tplc="782EEB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6621F1"/>
    <w:multiLevelType w:val="hybridMultilevel"/>
    <w:tmpl w:val="554215F0"/>
    <w:lvl w:ilvl="0" w:tplc="76B226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31CF5"/>
    <w:multiLevelType w:val="hybridMultilevel"/>
    <w:tmpl w:val="105259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8166E2F"/>
    <w:multiLevelType w:val="hybridMultilevel"/>
    <w:tmpl w:val="70E0DA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525978"/>
    <w:multiLevelType w:val="hybridMultilevel"/>
    <w:tmpl w:val="42D086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7F1C52"/>
    <w:multiLevelType w:val="hybridMultilevel"/>
    <w:tmpl w:val="D5D00A4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>
    <w:nsid w:val="7DF571FB"/>
    <w:multiLevelType w:val="hybridMultilevel"/>
    <w:tmpl w:val="EE0257AA"/>
    <w:lvl w:ilvl="0" w:tplc="CC160152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542F5E"/>
    <w:rsid w:val="00012FD5"/>
    <w:rsid w:val="00020C12"/>
    <w:rsid w:val="00036E32"/>
    <w:rsid w:val="000457F1"/>
    <w:rsid w:val="00055808"/>
    <w:rsid w:val="000A109A"/>
    <w:rsid w:val="000C5B0E"/>
    <w:rsid w:val="000C6E87"/>
    <w:rsid w:val="000F0CA5"/>
    <w:rsid w:val="00103121"/>
    <w:rsid w:val="00104C89"/>
    <w:rsid w:val="00107140"/>
    <w:rsid w:val="0013519C"/>
    <w:rsid w:val="00140092"/>
    <w:rsid w:val="0015267D"/>
    <w:rsid w:val="0016072D"/>
    <w:rsid w:val="00163C4B"/>
    <w:rsid w:val="00172604"/>
    <w:rsid w:val="001E5B63"/>
    <w:rsid w:val="001F64E8"/>
    <w:rsid w:val="00215CAB"/>
    <w:rsid w:val="00220B6A"/>
    <w:rsid w:val="00235182"/>
    <w:rsid w:val="00250EF6"/>
    <w:rsid w:val="00253068"/>
    <w:rsid w:val="00260D2D"/>
    <w:rsid w:val="00266D38"/>
    <w:rsid w:val="00270EDE"/>
    <w:rsid w:val="00286AF3"/>
    <w:rsid w:val="002A7D9D"/>
    <w:rsid w:val="002B1DAC"/>
    <w:rsid w:val="002B3CC6"/>
    <w:rsid w:val="002B4D20"/>
    <w:rsid w:val="002C00E2"/>
    <w:rsid w:val="002C07DF"/>
    <w:rsid w:val="002D42DE"/>
    <w:rsid w:val="002F7E55"/>
    <w:rsid w:val="0030695D"/>
    <w:rsid w:val="00310DF6"/>
    <w:rsid w:val="00332B54"/>
    <w:rsid w:val="00374B07"/>
    <w:rsid w:val="00375D0E"/>
    <w:rsid w:val="00376BCA"/>
    <w:rsid w:val="0038195F"/>
    <w:rsid w:val="003C2932"/>
    <w:rsid w:val="003E607B"/>
    <w:rsid w:val="0042249A"/>
    <w:rsid w:val="00424608"/>
    <w:rsid w:val="0044015B"/>
    <w:rsid w:val="0045442B"/>
    <w:rsid w:val="00461A4D"/>
    <w:rsid w:val="004867A0"/>
    <w:rsid w:val="004A0353"/>
    <w:rsid w:val="004A5892"/>
    <w:rsid w:val="004C0087"/>
    <w:rsid w:val="004C6795"/>
    <w:rsid w:val="004D7106"/>
    <w:rsid w:val="00502C47"/>
    <w:rsid w:val="00512639"/>
    <w:rsid w:val="00524289"/>
    <w:rsid w:val="005242B8"/>
    <w:rsid w:val="005254E0"/>
    <w:rsid w:val="005329CE"/>
    <w:rsid w:val="00542F5E"/>
    <w:rsid w:val="00560955"/>
    <w:rsid w:val="005838B6"/>
    <w:rsid w:val="00620E01"/>
    <w:rsid w:val="006314E6"/>
    <w:rsid w:val="00661708"/>
    <w:rsid w:val="0069204C"/>
    <w:rsid w:val="00696733"/>
    <w:rsid w:val="006A2289"/>
    <w:rsid w:val="006A6326"/>
    <w:rsid w:val="006A6BA2"/>
    <w:rsid w:val="006B11E0"/>
    <w:rsid w:val="006D6B8D"/>
    <w:rsid w:val="006D7E1D"/>
    <w:rsid w:val="006E66CC"/>
    <w:rsid w:val="007110BA"/>
    <w:rsid w:val="007262EE"/>
    <w:rsid w:val="00732525"/>
    <w:rsid w:val="00732E5A"/>
    <w:rsid w:val="0079164D"/>
    <w:rsid w:val="007B0BF2"/>
    <w:rsid w:val="007D62A7"/>
    <w:rsid w:val="007E33D5"/>
    <w:rsid w:val="00800445"/>
    <w:rsid w:val="00805F21"/>
    <w:rsid w:val="00821525"/>
    <w:rsid w:val="0082277C"/>
    <w:rsid w:val="0082721E"/>
    <w:rsid w:val="008402F8"/>
    <w:rsid w:val="00852CB8"/>
    <w:rsid w:val="008635C6"/>
    <w:rsid w:val="0086638A"/>
    <w:rsid w:val="00866FC9"/>
    <w:rsid w:val="0087511C"/>
    <w:rsid w:val="00881719"/>
    <w:rsid w:val="008A0ADF"/>
    <w:rsid w:val="008A2C0A"/>
    <w:rsid w:val="008B233D"/>
    <w:rsid w:val="008B30D5"/>
    <w:rsid w:val="008E1293"/>
    <w:rsid w:val="008E7453"/>
    <w:rsid w:val="00914FCF"/>
    <w:rsid w:val="009156B1"/>
    <w:rsid w:val="0092056B"/>
    <w:rsid w:val="00932786"/>
    <w:rsid w:val="00945240"/>
    <w:rsid w:val="00951CFA"/>
    <w:rsid w:val="0095438B"/>
    <w:rsid w:val="00957730"/>
    <w:rsid w:val="00964989"/>
    <w:rsid w:val="009700A0"/>
    <w:rsid w:val="00976CE6"/>
    <w:rsid w:val="00992133"/>
    <w:rsid w:val="009D55D2"/>
    <w:rsid w:val="00A30BF2"/>
    <w:rsid w:val="00A53CD3"/>
    <w:rsid w:val="00A90633"/>
    <w:rsid w:val="00AB4E60"/>
    <w:rsid w:val="00AB788C"/>
    <w:rsid w:val="00AD7686"/>
    <w:rsid w:val="00AE27F1"/>
    <w:rsid w:val="00AF2996"/>
    <w:rsid w:val="00AF3556"/>
    <w:rsid w:val="00B17A78"/>
    <w:rsid w:val="00B21616"/>
    <w:rsid w:val="00B34CDF"/>
    <w:rsid w:val="00B45450"/>
    <w:rsid w:val="00B47447"/>
    <w:rsid w:val="00B479CB"/>
    <w:rsid w:val="00B5279C"/>
    <w:rsid w:val="00B5556A"/>
    <w:rsid w:val="00B74824"/>
    <w:rsid w:val="00B84F6D"/>
    <w:rsid w:val="00BC5B1C"/>
    <w:rsid w:val="00BE2714"/>
    <w:rsid w:val="00C0242D"/>
    <w:rsid w:val="00C0565E"/>
    <w:rsid w:val="00C05875"/>
    <w:rsid w:val="00C13DEF"/>
    <w:rsid w:val="00C3555C"/>
    <w:rsid w:val="00C363F0"/>
    <w:rsid w:val="00C36F66"/>
    <w:rsid w:val="00C44B58"/>
    <w:rsid w:val="00C51D11"/>
    <w:rsid w:val="00C53AE0"/>
    <w:rsid w:val="00C6257B"/>
    <w:rsid w:val="00C706AE"/>
    <w:rsid w:val="00C723A9"/>
    <w:rsid w:val="00C7547E"/>
    <w:rsid w:val="00C87351"/>
    <w:rsid w:val="00C91A32"/>
    <w:rsid w:val="00C958DC"/>
    <w:rsid w:val="00CA4413"/>
    <w:rsid w:val="00CB2D17"/>
    <w:rsid w:val="00CB3A2A"/>
    <w:rsid w:val="00CC1D65"/>
    <w:rsid w:val="00CE7537"/>
    <w:rsid w:val="00CF6F87"/>
    <w:rsid w:val="00D13DED"/>
    <w:rsid w:val="00D15ACE"/>
    <w:rsid w:val="00D238EB"/>
    <w:rsid w:val="00D3166C"/>
    <w:rsid w:val="00D54F6D"/>
    <w:rsid w:val="00D766FB"/>
    <w:rsid w:val="00D808B9"/>
    <w:rsid w:val="00D809E2"/>
    <w:rsid w:val="00D94F11"/>
    <w:rsid w:val="00DB3384"/>
    <w:rsid w:val="00DE0E97"/>
    <w:rsid w:val="00DE47B9"/>
    <w:rsid w:val="00DF50E5"/>
    <w:rsid w:val="00E23F78"/>
    <w:rsid w:val="00E70A11"/>
    <w:rsid w:val="00E74257"/>
    <w:rsid w:val="00EB25F6"/>
    <w:rsid w:val="00EB28A0"/>
    <w:rsid w:val="00F01518"/>
    <w:rsid w:val="00F04AFF"/>
    <w:rsid w:val="00F05458"/>
    <w:rsid w:val="00F05B60"/>
    <w:rsid w:val="00F0707B"/>
    <w:rsid w:val="00F15572"/>
    <w:rsid w:val="00F47356"/>
    <w:rsid w:val="00F60351"/>
    <w:rsid w:val="00F76134"/>
    <w:rsid w:val="00F8330E"/>
    <w:rsid w:val="00FA1119"/>
    <w:rsid w:val="00FA3F22"/>
    <w:rsid w:val="00FB5D42"/>
    <w:rsid w:val="00FE69FE"/>
    <w:rsid w:val="00FF0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00E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42F5E"/>
    <w:pPr>
      <w:spacing w:after="0" w:line="240" w:lineRule="auto"/>
    </w:pPr>
  </w:style>
  <w:style w:type="character" w:customStyle="1" w:styleId="CollegamentoInternet">
    <w:name w:val="Collegamento Internet"/>
    <w:uiPriority w:val="99"/>
    <w:unhideWhenUsed/>
    <w:rsid w:val="0013519C"/>
    <w:rPr>
      <w:color w:val="0000FF"/>
      <w:u w:val="single"/>
    </w:rPr>
  </w:style>
  <w:style w:type="paragraph" w:customStyle="1" w:styleId="Contenutocornice">
    <w:name w:val="Contenuto cornice"/>
    <w:basedOn w:val="Normale"/>
    <w:rsid w:val="0013519C"/>
    <w:pPr>
      <w:suppressAutoHyphens/>
    </w:pPr>
    <w:rPr>
      <w:rFonts w:ascii="Calibri" w:eastAsia="Calibri" w:hAnsi="Calibri" w:cs="Calibri"/>
      <w:color w:val="00000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5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519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C5B1C"/>
    <w:pPr>
      <w:ind w:left="720"/>
      <w:contextualSpacing/>
    </w:pPr>
  </w:style>
  <w:style w:type="table" w:styleId="Grigliatabella">
    <w:name w:val="Table Grid"/>
    <w:basedOn w:val="Tabellanormale"/>
    <w:uiPriority w:val="59"/>
    <w:rsid w:val="002D4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374B07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266D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42F5E"/>
    <w:pPr>
      <w:spacing w:after="0" w:line="240" w:lineRule="auto"/>
    </w:pPr>
  </w:style>
  <w:style w:type="character" w:customStyle="1" w:styleId="CollegamentoInternet">
    <w:name w:val="Collegamento Internet"/>
    <w:uiPriority w:val="99"/>
    <w:unhideWhenUsed/>
    <w:rsid w:val="0013519C"/>
    <w:rPr>
      <w:color w:val="0000FF"/>
      <w:u w:val="single"/>
    </w:rPr>
  </w:style>
  <w:style w:type="paragraph" w:customStyle="1" w:styleId="Contenutocornice">
    <w:name w:val="Contenuto cornice"/>
    <w:basedOn w:val="Normale"/>
    <w:rsid w:val="0013519C"/>
    <w:pPr>
      <w:suppressAutoHyphens/>
    </w:pPr>
    <w:rPr>
      <w:rFonts w:ascii="Calibri" w:eastAsia="Calibri" w:hAnsi="Calibri" w:cs="Calibri"/>
      <w:color w:val="00000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5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519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C5B1C"/>
    <w:pPr>
      <w:ind w:left="720"/>
      <w:contextualSpacing/>
    </w:pPr>
  </w:style>
  <w:style w:type="table" w:styleId="Grigliatabella">
    <w:name w:val="Table Grid"/>
    <w:basedOn w:val="Tabellanormale"/>
    <w:uiPriority w:val="59"/>
    <w:rsid w:val="002D4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74B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3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1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gas.protgen@certsanita.fvg.it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mailto:segreteria@egas.sanita.fvg.it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iovanni.tracanelli@egas.sanita.fvg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gas.sanita.fvg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1C364-090C-423F-B247-D2BE1C4BE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1215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Riosa Silvia</dc:creator>
  <cp:lastModifiedBy> </cp:lastModifiedBy>
  <cp:revision>57</cp:revision>
  <dcterms:created xsi:type="dcterms:W3CDTF">2016-11-21T11:15:00Z</dcterms:created>
  <dcterms:modified xsi:type="dcterms:W3CDTF">2016-11-28T10:12:00Z</dcterms:modified>
</cp:coreProperties>
</file>