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043A19">
        <w:rPr>
          <w:rFonts w:asciiTheme="majorHAnsi" w:hAnsiTheme="majorHAnsi" w:cs="Tahoma"/>
          <w:b/>
          <w:sz w:val="40"/>
          <w:szCs w:val="40"/>
        </w:rPr>
        <w:t>ID</w:t>
      </w:r>
      <w:r w:rsidR="007D2DCA" w:rsidRPr="00043A19">
        <w:rPr>
          <w:rFonts w:asciiTheme="majorHAnsi" w:hAnsiTheme="majorHAnsi" w:cs="Tahoma"/>
          <w:b/>
          <w:sz w:val="40"/>
          <w:szCs w:val="40"/>
        </w:rPr>
        <w:t>.</w:t>
      </w:r>
      <w:r w:rsidR="00DF387C" w:rsidRPr="00043A19">
        <w:rPr>
          <w:rFonts w:asciiTheme="majorHAnsi" w:hAnsiTheme="majorHAnsi" w:cs="Tahoma"/>
          <w:b/>
          <w:sz w:val="40"/>
          <w:szCs w:val="40"/>
        </w:rPr>
        <w:t>16REA016</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 xml:space="preserve">PROCEDURA APERTA AI SENSI DELL’ART </w:t>
      </w:r>
      <w:proofErr w:type="gramStart"/>
      <w:r w:rsidRPr="005D5727">
        <w:rPr>
          <w:rFonts w:asciiTheme="majorHAnsi" w:hAnsiTheme="majorHAnsi" w:cs="Tahoma"/>
          <w:sz w:val="40"/>
          <w:szCs w:val="40"/>
        </w:rPr>
        <w:t>60</w:t>
      </w:r>
      <w:proofErr w:type="gramEnd"/>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DF387C">
        <w:rPr>
          <w:rFonts w:asciiTheme="majorHAnsi" w:hAnsiTheme="majorHAnsi" w:cs="Tahoma"/>
          <w:sz w:val="40"/>
          <w:szCs w:val="40"/>
        </w:rPr>
        <w:t>DELLA FORNITURA IN FULL SERVICE DI SISTEMI PER LA DETERMINAZIONE ACT COMPRENDENTE TECNOLOGIE, CONSUMABILI E CONTROLLI DI QUALITA’ PER LE SS.CC. CARDIOCHIRURGIA E CARDIOLOGIA DELLA AZIENDA SANITARIA UNIVERSITARIA INTEGRATA DI TRIESTE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5838E9">
        <w:rPr>
          <w:rFonts w:asciiTheme="majorHAnsi" w:hAnsiTheme="majorHAnsi" w:cs="Tahoma"/>
          <w:sz w:val="22"/>
          <w:szCs w:val="22"/>
        </w:rPr>
        <w:t>(</w:t>
      </w:r>
      <w:proofErr w:type="gramEnd"/>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w:t>
      </w:r>
      <w:r w:rsidR="003A1A88">
        <w:rPr>
          <w:rFonts w:ascii="Cambria" w:hAnsi="Cambria" w:cs="Tahoma"/>
          <w:sz w:val="22"/>
          <w:szCs w:val="22"/>
        </w:rPr>
        <w:t xml:space="preserve">in FULL SERVICE DI SISTEMI PER LA DETERMINAZIONE ACT COMPRENDENTE TECNOLOGIE, CONSUMABILI E CONTROLLI QUALITA’ PER LE SS.CC. CARDIOCHIRURGIA E CARDIOLOGIA DELLA AZIENDA SANITARIA UNIVERSITARIA INTEGRATA DI </w:t>
      </w:r>
      <w:r w:rsidR="003A1A88" w:rsidRPr="00043A19">
        <w:rPr>
          <w:rFonts w:ascii="Cambria" w:hAnsi="Cambria" w:cs="Tahoma"/>
          <w:sz w:val="22"/>
          <w:szCs w:val="22"/>
        </w:rPr>
        <w:t>TRIESTE</w:t>
      </w:r>
      <w:r w:rsidR="005838E9" w:rsidRPr="00043A19">
        <w:rPr>
          <w:rFonts w:ascii="Cambria" w:hAnsi="Cambria" w:cs="Tahoma"/>
          <w:sz w:val="22"/>
          <w:szCs w:val="22"/>
        </w:rPr>
        <w:t xml:space="preserve"> (ID.</w:t>
      </w:r>
      <w:r w:rsidR="003A1A88" w:rsidRPr="00043A19">
        <w:rPr>
          <w:rFonts w:ascii="Cambria" w:hAnsi="Cambria" w:cs="Tahoma"/>
          <w:sz w:val="22"/>
          <w:szCs w:val="22"/>
        </w:rPr>
        <w:t>16REA016</w:t>
      </w:r>
      <w:r w:rsidR="005838E9" w:rsidRPr="00043A19">
        <w:rPr>
          <w:rFonts w:ascii="Cambria" w:hAnsi="Cambria" w:cs="Tahoma"/>
          <w:sz w:val="22"/>
          <w:szCs w:val="22"/>
        </w:rPr>
        <w:t>)</w:t>
      </w:r>
      <w:r w:rsidRPr="00043A19">
        <w:rPr>
          <w:rFonts w:ascii="Cambria" w:hAnsi="Cambria" w:cs="Tahoma"/>
          <w:sz w:val="22"/>
          <w:szCs w:val="22"/>
        </w:rPr>
        <w:t xml:space="preserve">, con l’osservanza delle presenti norme, </w:t>
      </w:r>
      <w:proofErr w:type="gramStart"/>
      <w:r w:rsidRPr="00043A19">
        <w:rPr>
          <w:rFonts w:ascii="Cambria" w:hAnsi="Cambria" w:cs="Tahoma"/>
          <w:sz w:val="22"/>
          <w:szCs w:val="22"/>
        </w:rPr>
        <w:t>nonché</w:t>
      </w:r>
      <w:proofErr w:type="gramEnd"/>
      <w:r w:rsidRPr="00043A19">
        <w:rPr>
          <w:rFonts w:ascii="Cambria" w:hAnsi="Cambria" w:cs="Tahoma"/>
          <w:sz w:val="22"/>
          <w:szCs w:val="22"/>
        </w:rPr>
        <w:t xml:space="preserve"> delle disposizioni contenute nel Bando Integrale di</w:t>
      </w:r>
      <w:r w:rsidRPr="006B2373">
        <w:rPr>
          <w:rFonts w:ascii="Cambria" w:hAnsi="Cambria" w:cs="Tahoma"/>
          <w:sz w:val="22"/>
          <w:szCs w:val="22"/>
        </w:rPr>
        <w:t xml:space="preserve">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FE6E6D">
      <w:pPr>
        <w:pStyle w:val="Paragrafoelenco"/>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FE6E6D">
      <w:pPr>
        <w:pStyle w:val="Paragrafoelenco"/>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043A19">
        <w:rPr>
          <w:rFonts w:asciiTheme="majorHAnsi" w:hAnsiTheme="majorHAnsi" w:cs="Tahoma"/>
          <w:sz w:val="22"/>
          <w:szCs w:val="22"/>
        </w:rPr>
        <w:t>’art. 26 c.3 della legge 488/99;</w:t>
      </w:r>
    </w:p>
    <w:p w:rsidR="00043A19" w:rsidRPr="000565F7" w:rsidRDefault="000565F7" w:rsidP="00FE6E6D">
      <w:pPr>
        <w:pStyle w:val="Paragrafoelenco"/>
        <w:numPr>
          <w:ilvl w:val="0"/>
          <w:numId w:val="7"/>
        </w:numPr>
        <w:contextualSpacing/>
        <w:jc w:val="both"/>
        <w:rPr>
          <w:rFonts w:asciiTheme="majorHAnsi" w:hAnsiTheme="majorHAnsi" w:cs="Tahoma"/>
          <w:sz w:val="22"/>
          <w:szCs w:val="22"/>
        </w:rPr>
      </w:pPr>
      <w:proofErr w:type="gramStart"/>
      <w:r w:rsidRPr="000565F7">
        <w:rPr>
          <w:rFonts w:ascii="Cambria" w:hAnsi="Cambria"/>
          <w:color w:val="000000"/>
          <w:sz w:val="22"/>
          <w:szCs w:val="22"/>
        </w:rPr>
        <w:t>di</w:t>
      </w:r>
      <w:proofErr w:type="gramEnd"/>
      <w:r w:rsidRPr="000565F7">
        <w:rPr>
          <w:rFonts w:ascii="Cambria" w:hAnsi="Cambria"/>
          <w:color w:val="000000"/>
          <w:sz w:val="22"/>
          <w:szCs w:val="22"/>
        </w:rPr>
        <w:t xml:space="preserve">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FE6E6D">
      <w:pPr>
        <w:pStyle w:val="Paragrafoelenco"/>
        <w:numPr>
          <w:ilvl w:val="0"/>
          <w:numId w:val="5"/>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043A19" w:rsidRDefault="005C0DB7" w:rsidP="00FE6E6D">
      <w:pPr>
        <w:pStyle w:val="Paragrafoelenco"/>
        <w:numPr>
          <w:ilvl w:val="0"/>
          <w:numId w:val="5"/>
        </w:numPr>
        <w:contextualSpacing/>
        <w:jc w:val="both"/>
        <w:rPr>
          <w:rFonts w:asciiTheme="majorHAnsi" w:hAnsiTheme="majorHAnsi" w:cs="Tahoma"/>
          <w:sz w:val="22"/>
          <w:szCs w:val="22"/>
        </w:rPr>
      </w:pPr>
      <w:proofErr w:type="gramStart"/>
      <w:r w:rsidRPr="00043A19">
        <w:rPr>
          <w:rFonts w:asciiTheme="majorHAnsi" w:hAnsiTheme="majorHAnsi" w:cs="Tahoma"/>
          <w:sz w:val="22"/>
          <w:szCs w:val="22"/>
        </w:rPr>
        <w:t>l’</w:t>
      </w:r>
      <w:proofErr w:type="gramEnd"/>
      <w:r w:rsidRPr="00043A19">
        <w:rPr>
          <w:rFonts w:asciiTheme="majorHAnsi" w:hAnsiTheme="majorHAnsi" w:cs="Tahoma"/>
          <w:sz w:val="22"/>
          <w:szCs w:val="22"/>
        </w:rPr>
        <w:t>oggetto della gara</w:t>
      </w:r>
      <w:r w:rsidR="00192727" w:rsidRPr="00043A19">
        <w:rPr>
          <w:rFonts w:asciiTheme="majorHAnsi" w:hAnsiTheme="majorHAnsi" w:cs="Tahoma"/>
          <w:sz w:val="22"/>
          <w:szCs w:val="22"/>
        </w:rPr>
        <w:t>:</w:t>
      </w:r>
      <w:r w:rsidRPr="00043A19">
        <w:rPr>
          <w:rFonts w:asciiTheme="majorHAnsi" w:hAnsiTheme="majorHAnsi" w:cs="Tahoma"/>
          <w:sz w:val="22"/>
          <w:szCs w:val="22"/>
        </w:rPr>
        <w:t xml:space="preserve"> “</w:t>
      </w:r>
      <w:r w:rsidR="00C537E1" w:rsidRPr="00043A19">
        <w:rPr>
          <w:rFonts w:asciiTheme="majorHAnsi" w:hAnsiTheme="majorHAnsi" w:cs="Tahoma"/>
          <w:sz w:val="22"/>
          <w:szCs w:val="22"/>
        </w:rPr>
        <w:t xml:space="preserve">GARA A PROCEDURA APERTA AI SENSI DELL’ART 60 DEL D. LGS. N. 50/2016 PER </w:t>
      </w:r>
      <w:r w:rsidR="00192727" w:rsidRPr="00043A19">
        <w:rPr>
          <w:rFonts w:asciiTheme="majorHAnsi" w:hAnsiTheme="majorHAnsi" w:cs="Tahoma"/>
          <w:sz w:val="22"/>
          <w:szCs w:val="22"/>
        </w:rPr>
        <w:t xml:space="preserve">LA STIPULA DI UNA CONVENZIONE PER </w:t>
      </w:r>
      <w:r w:rsidR="00C537E1" w:rsidRPr="00043A19">
        <w:rPr>
          <w:rFonts w:asciiTheme="majorHAnsi" w:hAnsiTheme="majorHAnsi" w:cs="Tahoma"/>
          <w:sz w:val="22"/>
          <w:szCs w:val="22"/>
        </w:rPr>
        <w:t>L’AFFIDAMENTO DELLA FORNITURA I</w:t>
      </w:r>
      <w:r w:rsidR="003A1A88" w:rsidRPr="00043A19">
        <w:rPr>
          <w:rFonts w:asciiTheme="majorHAnsi" w:hAnsiTheme="majorHAnsi" w:cs="Tahoma"/>
          <w:sz w:val="22"/>
          <w:szCs w:val="22"/>
        </w:rPr>
        <w:t xml:space="preserve">N FULL </w:t>
      </w:r>
      <w:r w:rsidR="00C537E1" w:rsidRPr="00043A19">
        <w:rPr>
          <w:rFonts w:asciiTheme="majorHAnsi" w:hAnsiTheme="majorHAnsi" w:cs="Tahoma"/>
          <w:sz w:val="22"/>
          <w:szCs w:val="22"/>
        </w:rPr>
        <w:t xml:space="preserve"> </w:t>
      </w:r>
      <w:r w:rsidR="000844AE" w:rsidRPr="00043A19">
        <w:rPr>
          <w:rFonts w:ascii="Cambria" w:hAnsi="Cambria" w:cs="Tahoma"/>
          <w:sz w:val="22"/>
          <w:szCs w:val="22"/>
        </w:rPr>
        <w:t xml:space="preserve">SERVICE DI SISTEMI PER LA DETERMINAZIONE ACT COMPRENDENTE TECNOLOGIE, CONSUMABILI E CONTROLLI QUALITA’ PER LE SS.CC. </w:t>
      </w:r>
      <w:proofErr w:type="gramStart"/>
      <w:r w:rsidR="000844AE" w:rsidRPr="00043A19">
        <w:rPr>
          <w:rFonts w:ascii="Cambria" w:hAnsi="Cambria" w:cs="Tahoma"/>
          <w:sz w:val="22"/>
          <w:szCs w:val="22"/>
        </w:rPr>
        <w:t>CARDIOCHIRURGIA E CARDIOLOGIA DELLA AZIENDA SANITARIA UNIVERSITARIA INTEGRATA DI TRIESTE</w:t>
      </w:r>
      <w:r w:rsidR="00192727" w:rsidRPr="00043A19">
        <w:rPr>
          <w:rFonts w:asciiTheme="majorHAnsi" w:hAnsiTheme="majorHAnsi"/>
          <w:sz w:val="22"/>
          <w:szCs w:val="22"/>
        </w:rPr>
        <w:t>, ID.</w:t>
      </w:r>
      <w:r w:rsidR="000844AE" w:rsidRPr="00043A19">
        <w:rPr>
          <w:rFonts w:asciiTheme="majorHAnsi" w:hAnsiTheme="majorHAnsi"/>
          <w:sz w:val="22"/>
          <w:szCs w:val="22"/>
        </w:rPr>
        <w:t>16REA016</w:t>
      </w:r>
      <w:r w:rsidRPr="00043A19">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FE6E6D">
      <w:pPr>
        <w:numPr>
          <w:ilvl w:val="0"/>
          <w:numId w:val="25"/>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FE6E6D">
      <w:pPr>
        <w:numPr>
          <w:ilvl w:val="0"/>
          <w:numId w:val="25"/>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FE6E6D">
      <w:pPr>
        <w:numPr>
          <w:ilvl w:val="0"/>
          <w:numId w:val="25"/>
        </w:numPr>
        <w:jc w:val="both"/>
        <w:rPr>
          <w:rFonts w:ascii="Cambria" w:hAnsi="Cambria" w:cs="Tahoma"/>
          <w:sz w:val="22"/>
          <w:szCs w:val="22"/>
        </w:rPr>
      </w:pPr>
      <w:r w:rsidRPr="00192727">
        <w:rPr>
          <w:rFonts w:asciiTheme="majorHAnsi" w:hAnsiTheme="majorHAnsi" w:cs="Tahoma"/>
          <w:sz w:val="22"/>
          <w:szCs w:val="22"/>
        </w:rPr>
        <w:lastRenderedPageBreak/>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FE6E6D">
      <w:pPr>
        <w:numPr>
          <w:ilvl w:val="0"/>
          <w:numId w:val="4"/>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FE6E6D">
      <w:pPr>
        <w:numPr>
          <w:ilvl w:val="0"/>
          <w:numId w:val="4"/>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FE6E6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FE6E6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FE6E6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FE6E6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FE6E6D">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FE6E6D">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FE6E6D">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FE6E6D">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w:t>
      </w:r>
      <w:proofErr w:type="gramStart"/>
      <w:r w:rsidRPr="00BE42E3">
        <w:rPr>
          <w:rFonts w:ascii="Cambria" w:hAnsi="Cambria" w:cs="Tahoma"/>
          <w:bCs/>
          <w:sz w:val="22"/>
          <w:szCs w:val="22"/>
        </w:rPr>
        <w:t>dei</w:t>
      </w:r>
      <w:proofErr w:type="gramEnd"/>
      <w:r w:rsidRPr="00BE42E3">
        <w:rPr>
          <w:rFonts w:ascii="Cambria" w:hAnsi="Cambria" w:cs="Tahoma"/>
          <w:bCs/>
          <w:sz w:val="22"/>
          <w:szCs w:val="22"/>
        </w:rPr>
        <w:t xml:space="preserve">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w:t>
      </w:r>
      <w:r w:rsidRPr="000955C9">
        <w:rPr>
          <w:rFonts w:ascii="Cambria" w:hAnsi="Cambria" w:cs="Tahoma"/>
          <w:sz w:val="22"/>
          <w:szCs w:val="22"/>
        </w:rPr>
        <w:lastRenderedPageBreak/>
        <w:t xml:space="preserve">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BF22FE">
        <w:rPr>
          <w:rFonts w:asciiTheme="majorHAnsi" w:hAnsiTheme="majorHAnsi" w:cs="Tahoma"/>
          <w:sz w:val="22"/>
          <w:szCs w:val="22"/>
        </w:rPr>
        <w:t xml:space="preserve">Nel caso specifico non si riscontrano interferenze per le quali intraprendere misure di prevenzione e protezione atte </w:t>
      </w:r>
      <w:proofErr w:type="gramStart"/>
      <w:r w:rsidRPr="00BF22FE">
        <w:rPr>
          <w:rFonts w:asciiTheme="majorHAnsi" w:hAnsiTheme="majorHAnsi" w:cs="Tahoma"/>
          <w:sz w:val="22"/>
          <w:szCs w:val="22"/>
        </w:rPr>
        <w:t>ad</w:t>
      </w:r>
      <w:proofErr w:type="gramEnd"/>
      <w:r w:rsidRPr="00BF22FE">
        <w:rPr>
          <w:rFonts w:asciiTheme="majorHAnsi" w:hAnsiTheme="majorHAnsi" w:cs="Tahoma"/>
          <w:sz w:val="22"/>
          <w:szCs w:val="22"/>
        </w:rPr>
        <w:t xml:space="preserve"> e</w:t>
      </w:r>
      <w:r w:rsidR="008C1D44" w:rsidRPr="00BF22FE">
        <w:rPr>
          <w:rFonts w:asciiTheme="majorHAnsi" w:hAnsiTheme="majorHAnsi" w:cs="Tahoma"/>
          <w:sz w:val="22"/>
          <w:szCs w:val="22"/>
        </w:rPr>
        <w:t>liminare e/o ridurre i rischi, p</w:t>
      </w:r>
      <w:r w:rsidRPr="00BF22FE">
        <w:rPr>
          <w:rFonts w:asciiTheme="majorHAnsi" w:hAnsiTheme="majorHAnsi" w:cs="Tahoma"/>
          <w:sz w:val="22"/>
          <w:szCs w:val="22"/>
        </w:rPr>
        <w:t xml:space="preserve">ertanto il valore degli </w:t>
      </w:r>
      <w:r w:rsidRPr="00BF22FE">
        <w:rPr>
          <w:rFonts w:asciiTheme="majorHAnsi" w:hAnsiTheme="majorHAnsi" w:cs="Tahoma"/>
          <w:sz w:val="22"/>
          <w:szCs w:val="22"/>
          <w:u w:val="single"/>
        </w:rPr>
        <w:t xml:space="preserve">oneri della sicurezza da rischi </w:t>
      </w:r>
      <w:r w:rsidRPr="000565F7">
        <w:rPr>
          <w:rFonts w:asciiTheme="majorHAnsi" w:hAnsiTheme="majorHAnsi" w:cs="Tahoma"/>
          <w:sz w:val="22"/>
          <w:szCs w:val="22"/>
          <w:u w:val="single"/>
        </w:rPr>
        <w:t>interferenziali</w:t>
      </w:r>
      <w:r w:rsidRPr="000565F7">
        <w:rPr>
          <w:rFonts w:asciiTheme="majorHAnsi" w:hAnsiTheme="majorHAnsi" w:cs="Tahoma"/>
          <w:sz w:val="22"/>
          <w:szCs w:val="22"/>
        </w:rPr>
        <w:t xml:space="preserve"> è pari a € 0</w:t>
      </w:r>
      <w:r w:rsidR="00522B5E" w:rsidRPr="000565F7">
        <w:rPr>
          <w:rFonts w:asciiTheme="majorHAnsi" w:hAnsiTheme="majorHAnsi" w:cs="Tahoma"/>
          <w:sz w:val="22"/>
          <w:szCs w:val="22"/>
        </w:rPr>
        <w:t xml:space="preserve"> </w:t>
      </w:r>
      <w:r w:rsidRPr="000565F7">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w:t>
      </w:r>
      <w:r w:rsidRPr="00FF36E1">
        <w:rPr>
          <w:rFonts w:ascii="Cambria" w:hAnsi="Cambria" w:cs="Tahoma"/>
          <w:sz w:val="22"/>
          <w:szCs w:val="22"/>
        </w:rPr>
        <w:lastRenderedPageBreak/>
        <w:t xml:space="preserve">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FE6E6D">
      <w:pPr>
        <w:pStyle w:val="p8"/>
        <w:numPr>
          <w:ilvl w:val="0"/>
          <w:numId w:val="9"/>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FE6E6D">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lastRenderedPageBreak/>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F61617" w:rsidRPr="005D5727" w:rsidRDefault="00F61617" w:rsidP="005D5727">
      <w:pPr>
        <w:autoSpaceDE w:val="0"/>
        <w:autoSpaceDN w:val="0"/>
        <w:adjustRightInd w:val="0"/>
        <w:contextualSpacing/>
        <w:jc w:val="both"/>
        <w:rPr>
          <w:rFonts w:asciiTheme="majorHAnsi" w:hAnsiTheme="majorHAnsi" w:cs="Tahoma"/>
          <w:i/>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A6D5B" w:rsidRDefault="002B622A"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2A6D5B" w:rsidRPr="002A6D5B" w:rsidRDefault="002A6D5B" w:rsidP="002A6D5B">
      <w:pPr>
        <w:pStyle w:val="Corpotesto"/>
        <w:spacing w:after="0"/>
        <w:ind w:right="278"/>
        <w:rPr>
          <w:i/>
          <w:sz w:val="24"/>
          <w:szCs w:val="24"/>
        </w:rPr>
      </w:pPr>
      <w:r w:rsidRPr="00A606D7">
        <w:rPr>
          <w:bCs/>
          <w:sz w:val="24"/>
          <w:szCs w:val="24"/>
        </w:rPr>
        <w:t xml:space="preserve">Si considera che </w:t>
      </w:r>
      <w:r w:rsidRPr="00A606D7">
        <w:rPr>
          <w:sz w:val="24"/>
          <w:szCs w:val="24"/>
        </w:rPr>
        <w:t xml:space="preserve">ulteriori/diversi requisiti tecnico-funzionali rispetto a quelli richiesti </w:t>
      </w:r>
      <w:proofErr w:type="gramStart"/>
      <w:r w:rsidRPr="00A606D7">
        <w:rPr>
          <w:sz w:val="24"/>
          <w:szCs w:val="24"/>
        </w:rPr>
        <w:t>sono ammessi</w:t>
      </w:r>
      <w:proofErr w:type="gramEnd"/>
      <w:r w:rsidRPr="00A606D7">
        <w:rPr>
          <w:sz w:val="24"/>
          <w:szCs w:val="24"/>
        </w:rPr>
        <w:t xml:space="preserve"> purché la ditta ne dimostri l’equivalenza o il miglioramento</w:t>
      </w:r>
      <w:r w:rsidRPr="002A6D5B">
        <w:rPr>
          <w:i/>
          <w:sz w:val="24"/>
          <w:szCs w:val="24"/>
        </w:rPr>
        <w:t>.</w:t>
      </w:r>
    </w:p>
    <w:p w:rsidR="002A6D5B" w:rsidRDefault="002A6D5B" w:rsidP="002A6D5B">
      <w:pPr>
        <w:pStyle w:val="Corpotesto"/>
        <w:ind w:right="278"/>
        <w:rPr>
          <w:sz w:val="24"/>
          <w:szCs w:val="24"/>
        </w:rPr>
      </w:pPr>
      <w:r w:rsidRPr="002A6D5B">
        <w:rPr>
          <w:sz w:val="24"/>
          <w:szCs w:val="24"/>
        </w:rPr>
        <w:t xml:space="preserve">Le offerte che presentino </w:t>
      </w:r>
      <w:proofErr w:type="gramStart"/>
      <w:r w:rsidRPr="00ED433D">
        <w:rPr>
          <w:sz w:val="24"/>
          <w:szCs w:val="24"/>
        </w:rPr>
        <w:t>carenze</w:t>
      </w:r>
      <w:proofErr w:type="gramEnd"/>
      <w:r w:rsidRPr="00ED433D">
        <w:rPr>
          <w:sz w:val="24"/>
          <w:szCs w:val="24"/>
        </w:rPr>
        <w:t xml:space="preserve"> sostanziali</w:t>
      </w:r>
      <w:r w:rsidRPr="002A6D5B">
        <w:rPr>
          <w:sz w:val="24"/>
          <w:szCs w:val="24"/>
        </w:rPr>
        <w:t xml:space="preserve"> rispetto ai requisiti tecnico/funzionali sopra elencati potranno non essere prese in considerazione in sede di valutazione tecnica e quindi escluse dalla gara.</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4A62B6"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DB352D">
        <w:rPr>
          <w:rFonts w:asciiTheme="majorHAnsi" w:hAnsiTheme="majorHAnsi"/>
          <w:sz w:val="22"/>
          <w:szCs w:val="22"/>
        </w:rPr>
        <w:t>“</w:t>
      </w:r>
      <w:r w:rsidR="00F90929" w:rsidRPr="004A62B6">
        <w:rPr>
          <w:rFonts w:asciiTheme="majorHAnsi" w:hAnsiTheme="majorHAnsi"/>
          <w:sz w:val="22"/>
          <w:szCs w:val="22"/>
        </w:rPr>
        <w:t>ID.</w:t>
      </w:r>
      <w:r w:rsidR="007E757E" w:rsidRPr="004A62B6">
        <w:rPr>
          <w:rFonts w:asciiTheme="majorHAnsi" w:hAnsiTheme="majorHAnsi"/>
          <w:sz w:val="22"/>
          <w:szCs w:val="22"/>
        </w:rPr>
        <w:t>16REA016</w:t>
      </w:r>
      <w:r w:rsidR="00F64A58" w:rsidRPr="004A62B6">
        <w:rPr>
          <w:rFonts w:asciiTheme="majorHAnsi" w:hAnsiTheme="majorHAnsi"/>
          <w:sz w:val="22"/>
          <w:szCs w:val="22"/>
        </w:rPr>
        <w:t xml:space="preserve">, </w:t>
      </w:r>
      <w:r w:rsidR="00F90929" w:rsidRPr="004A62B6">
        <w:rPr>
          <w:rFonts w:asciiTheme="majorHAnsi" w:hAnsiTheme="majorHAnsi"/>
          <w:sz w:val="22"/>
          <w:szCs w:val="22"/>
        </w:rPr>
        <w:t xml:space="preserve">richiesta chiarimenti, </w:t>
      </w:r>
      <w:r w:rsidR="00F64A58" w:rsidRPr="004A62B6">
        <w:rPr>
          <w:rFonts w:asciiTheme="majorHAnsi" w:hAnsiTheme="majorHAnsi"/>
          <w:sz w:val="22"/>
          <w:szCs w:val="22"/>
        </w:rPr>
        <w:t xml:space="preserve">c.a. </w:t>
      </w:r>
      <w:r w:rsidR="00AB28F8" w:rsidRPr="004A62B6">
        <w:rPr>
          <w:rFonts w:asciiTheme="majorHAnsi" w:hAnsiTheme="majorHAnsi" w:cs="Tahoma"/>
          <w:color w:val="000000"/>
          <w:sz w:val="22"/>
          <w:szCs w:val="22"/>
        </w:rPr>
        <w:t>Susanna Sandrin</w:t>
      </w:r>
      <w:r w:rsidR="00F90929" w:rsidRPr="004A62B6">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FE6E6D">
      <w:pPr>
        <w:pStyle w:val="Paragrafoelenco"/>
        <w:numPr>
          <w:ilvl w:val="0"/>
          <w:numId w:val="8"/>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FE6E6D">
      <w:pPr>
        <w:pStyle w:val="Paragrafoelenco"/>
        <w:numPr>
          <w:ilvl w:val="0"/>
          <w:numId w:val="8"/>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FE6E6D">
      <w:pPr>
        <w:pStyle w:val="Paragrafoelenco"/>
        <w:numPr>
          <w:ilvl w:val="0"/>
          <w:numId w:val="8"/>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E6E6D">
      <w:pPr>
        <w:numPr>
          <w:ilvl w:val="1"/>
          <w:numId w:val="10"/>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E6E6D">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E6E6D">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E6E6D">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E6E6D">
      <w:pPr>
        <w:numPr>
          <w:ilvl w:val="1"/>
          <w:numId w:val="10"/>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FE6E6D">
      <w:pPr>
        <w:numPr>
          <w:ilvl w:val="1"/>
          <w:numId w:val="1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FE6E6D">
      <w:pPr>
        <w:numPr>
          <w:ilvl w:val="2"/>
          <w:numId w:val="16"/>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FE6E6D">
      <w:pPr>
        <w:numPr>
          <w:ilvl w:val="2"/>
          <w:numId w:val="16"/>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FE6E6D">
      <w:pPr>
        <w:numPr>
          <w:ilvl w:val="2"/>
          <w:numId w:val="16"/>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FE6E6D">
      <w:pPr>
        <w:numPr>
          <w:ilvl w:val="2"/>
          <w:numId w:val="16"/>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FE6E6D">
      <w:pPr>
        <w:numPr>
          <w:ilvl w:val="2"/>
          <w:numId w:val="16"/>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FE6E6D">
      <w:pPr>
        <w:numPr>
          <w:ilvl w:val="2"/>
          <w:numId w:val="1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FE6E6D">
      <w:pPr>
        <w:numPr>
          <w:ilvl w:val="1"/>
          <w:numId w:val="16"/>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FE6E6D">
      <w:pPr>
        <w:numPr>
          <w:ilvl w:val="2"/>
          <w:numId w:val="16"/>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FE6E6D">
      <w:pPr>
        <w:numPr>
          <w:ilvl w:val="2"/>
          <w:numId w:val="16"/>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FE6E6D">
      <w:pPr>
        <w:numPr>
          <w:ilvl w:val="1"/>
          <w:numId w:val="16"/>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FE6E6D">
      <w:pPr>
        <w:numPr>
          <w:ilvl w:val="1"/>
          <w:numId w:val="16"/>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FE6E6D">
      <w:pPr>
        <w:pStyle w:val="Paragrafoelenco"/>
        <w:numPr>
          <w:ilvl w:val="2"/>
          <w:numId w:val="16"/>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FE6E6D">
      <w:pPr>
        <w:pStyle w:val="Paragrafoelenco"/>
        <w:numPr>
          <w:ilvl w:val="2"/>
          <w:numId w:val="16"/>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FE6E6D">
      <w:pPr>
        <w:pStyle w:val="Paragrafoelenco"/>
        <w:numPr>
          <w:ilvl w:val="2"/>
          <w:numId w:val="16"/>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FE6E6D">
      <w:pPr>
        <w:pStyle w:val="Paragrafoelenco"/>
        <w:numPr>
          <w:ilvl w:val="2"/>
          <w:numId w:val="16"/>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FE6E6D">
      <w:pPr>
        <w:pStyle w:val="Paragrafoelenco"/>
        <w:numPr>
          <w:ilvl w:val="2"/>
          <w:numId w:val="16"/>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FE6E6D">
      <w:pPr>
        <w:pStyle w:val="Paragrafoelenco"/>
        <w:numPr>
          <w:ilvl w:val="2"/>
          <w:numId w:val="16"/>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FE6E6D">
      <w:pPr>
        <w:numPr>
          <w:ilvl w:val="1"/>
          <w:numId w:val="16"/>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FE6E6D">
      <w:pPr>
        <w:numPr>
          <w:ilvl w:val="2"/>
          <w:numId w:val="16"/>
        </w:numPr>
        <w:jc w:val="both"/>
        <w:rPr>
          <w:rFonts w:ascii="Cambria" w:hAnsi="Cambria" w:cs="Tahoma"/>
        </w:rPr>
      </w:pPr>
      <w:r w:rsidRPr="00D255C5">
        <w:rPr>
          <w:rFonts w:ascii="Cambria" w:hAnsi="Cambria" w:cs="Tahoma"/>
        </w:rPr>
        <w:t>________________________________;</w:t>
      </w:r>
    </w:p>
    <w:p w:rsidR="00087C8F" w:rsidRPr="00D255C5" w:rsidRDefault="00087C8F" w:rsidP="00FE6E6D">
      <w:pPr>
        <w:numPr>
          <w:ilvl w:val="2"/>
          <w:numId w:val="16"/>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FE6E6D">
      <w:pPr>
        <w:numPr>
          <w:ilvl w:val="1"/>
          <w:numId w:val="16"/>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FE6E6D">
      <w:pPr>
        <w:numPr>
          <w:ilvl w:val="1"/>
          <w:numId w:val="1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FE6E6D">
      <w:pPr>
        <w:numPr>
          <w:ilvl w:val="1"/>
          <w:numId w:val="1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FE6E6D">
      <w:pPr>
        <w:numPr>
          <w:ilvl w:val="1"/>
          <w:numId w:val="16"/>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FE6E6D">
      <w:pPr>
        <w:numPr>
          <w:ilvl w:val="1"/>
          <w:numId w:val="16"/>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FE6E6D">
      <w:pPr>
        <w:pStyle w:val="parar1"/>
        <w:numPr>
          <w:ilvl w:val="1"/>
          <w:numId w:val="16"/>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FE6E6D">
      <w:pPr>
        <w:numPr>
          <w:ilvl w:val="1"/>
          <w:numId w:val="16"/>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FE6E6D">
      <w:pPr>
        <w:numPr>
          <w:ilvl w:val="1"/>
          <w:numId w:val="16"/>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FE6E6D">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FE6E6D">
      <w:pPr>
        <w:numPr>
          <w:ilvl w:val="1"/>
          <w:numId w:val="16"/>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FE6E6D">
      <w:pPr>
        <w:pStyle w:val="Paragrafoelenco"/>
        <w:numPr>
          <w:ilvl w:val="2"/>
          <w:numId w:val="16"/>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FE6E6D">
      <w:pPr>
        <w:pStyle w:val="Paragrafoelenco"/>
        <w:numPr>
          <w:ilvl w:val="0"/>
          <w:numId w:val="21"/>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FE6E6D">
      <w:pPr>
        <w:numPr>
          <w:ilvl w:val="2"/>
          <w:numId w:val="16"/>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FE6E6D">
      <w:pPr>
        <w:numPr>
          <w:ilvl w:val="1"/>
          <w:numId w:val="1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FE6E6D">
      <w:pPr>
        <w:numPr>
          <w:ilvl w:val="2"/>
          <w:numId w:val="18"/>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FE6E6D">
      <w:pPr>
        <w:numPr>
          <w:ilvl w:val="2"/>
          <w:numId w:val="18"/>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FE6E6D">
      <w:pPr>
        <w:numPr>
          <w:ilvl w:val="1"/>
          <w:numId w:val="16"/>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FE6E6D">
      <w:pPr>
        <w:numPr>
          <w:ilvl w:val="2"/>
          <w:numId w:val="18"/>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FE6E6D">
      <w:pPr>
        <w:numPr>
          <w:ilvl w:val="2"/>
          <w:numId w:val="18"/>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FE6E6D">
      <w:pPr>
        <w:numPr>
          <w:ilvl w:val="2"/>
          <w:numId w:val="18"/>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FE6E6D">
      <w:pPr>
        <w:numPr>
          <w:ilvl w:val="2"/>
          <w:numId w:val="18"/>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FE6E6D">
      <w:pPr>
        <w:numPr>
          <w:ilvl w:val="2"/>
          <w:numId w:val="18"/>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FE6E6D">
      <w:pPr>
        <w:numPr>
          <w:ilvl w:val="1"/>
          <w:numId w:val="16"/>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FE6E6D">
      <w:pPr>
        <w:numPr>
          <w:ilvl w:val="1"/>
          <w:numId w:val="16"/>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FE6E6D">
      <w:pPr>
        <w:numPr>
          <w:ilvl w:val="1"/>
          <w:numId w:val="16"/>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FE6E6D">
      <w:pPr>
        <w:numPr>
          <w:ilvl w:val="1"/>
          <w:numId w:val="16"/>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FE6E6D">
      <w:pPr>
        <w:numPr>
          <w:ilvl w:val="0"/>
          <w:numId w:val="19"/>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FE6E6D">
      <w:pPr>
        <w:numPr>
          <w:ilvl w:val="0"/>
          <w:numId w:val="19"/>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FE6E6D">
      <w:pPr>
        <w:numPr>
          <w:ilvl w:val="0"/>
          <w:numId w:val="19"/>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FE6E6D">
      <w:pPr>
        <w:numPr>
          <w:ilvl w:val="0"/>
          <w:numId w:val="19"/>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FE6E6D">
      <w:pPr>
        <w:numPr>
          <w:ilvl w:val="0"/>
          <w:numId w:val="19"/>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FE6E6D">
      <w:pPr>
        <w:numPr>
          <w:ilvl w:val="0"/>
          <w:numId w:val="19"/>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FE6E6D">
      <w:pPr>
        <w:numPr>
          <w:ilvl w:val="0"/>
          <w:numId w:val="1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FE6E6D">
      <w:pPr>
        <w:numPr>
          <w:ilvl w:val="0"/>
          <w:numId w:val="1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FE6E6D">
      <w:pPr>
        <w:numPr>
          <w:ilvl w:val="0"/>
          <w:numId w:val="19"/>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FE6E6D">
      <w:pPr>
        <w:numPr>
          <w:ilvl w:val="0"/>
          <w:numId w:val="1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FE6E6D">
      <w:pPr>
        <w:numPr>
          <w:ilvl w:val="0"/>
          <w:numId w:val="19"/>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FE6E6D">
      <w:pPr>
        <w:numPr>
          <w:ilvl w:val="0"/>
          <w:numId w:val="1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FE6E6D">
            <w:pPr>
              <w:numPr>
                <w:ilvl w:val="0"/>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FE6E6D">
            <w:pPr>
              <w:numPr>
                <w:ilvl w:val="0"/>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FE6E6D">
      <w:pPr>
        <w:numPr>
          <w:ilvl w:val="0"/>
          <w:numId w:val="22"/>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FE6E6D">
      <w:pPr>
        <w:numPr>
          <w:ilvl w:val="0"/>
          <w:numId w:val="22"/>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FE6E6D">
      <w:pPr>
        <w:numPr>
          <w:ilvl w:val="0"/>
          <w:numId w:val="22"/>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FE6E6D">
      <w:pPr>
        <w:numPr>
          <w:ilvl w:val="0"/>
          <w:numId w:val="22"/>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FE6E6D">
      <w:pPr>
        <w:numPr>
          <w:ilvl w:val="0"/>
          <w:numId w:val="22"/>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FE6E6D">
      <w:pPr>
        <w:numPr>
          <w:ilvl w:val="0"/>
          <w:numId w:val="24"/>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FE6E6D">
      <w:pPr>
        <w:numPr>
          <w:ilvl w:val="0"/>
          <w:numId w:val="24"/>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FE6E6D">
      <w:pPr>
        <w:numPr>
          <w:ilvl w:val="0"/>
          <w:numId w:val="24"/>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FE6E6D">
      <w:pPr>
        <w:numPr>
          <w:ilvl w:val="0"/>
          <w:numId w:val="23"/>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FE6E6D">
      <w:pPr>
        <w:numPr>
          <w:ilvl w:val="0"/>
          <w:numId w:val="23"/>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043A19" w:rsidRPr="00D11904">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0565F7"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0565F7"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0565F7"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0565F7"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0565F7"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r w:rsidR="000565F7">
        <w:rPr>
          <w:rFonts w:ascii="Cambria" w:hAnsi="Cambria" w:cs="Tahoma"/>
          <w:sz w:val="22"/>
          <w:szCs w:val="22"/>
        </w:rPr>
        <w:t xml:space="preserve"> </w:t>
      </w:r>
      <w:r w:rsidRPr="00FF36E1">
        <w:rPr>
          <w:rFonts w:ascii="Cambria" w:hAnsi="Cambria" w:cs="Tahoma"/>
          <w:i/>
          <w:sz w:val="22"/>
          <w:szCs w:val="22"/>
        </w:rPr>
        <w:t>(proporre offerta)</w:t>
      </w:r>
    </w:p>
    <w:p w:rsidR="000E4360" w:rsidRDefault="000E4360" w:rsidP="00697601">
      <w:pPr>
        <w:pStyle w:val="Corpodeltesto22"/>
        <w:pBdr>
          <w:bottom w:val="none" w:sz="0" w:space="0" w:color="auto"/>
        </w:pBdr>
        <w:rPr>
          <w:rFonts w:ascii="Cambria" w:hAnsi="Cambria" w:cs="Tahoma"/>
          <w:i/>
          <w:sz w:val="16"/>
          <w:szCs w:val="16"/>
        </w:rPr>
      </w:pPr>
    </w:p>
    <w:tbl>
      <w:tblPr>
        <w:tblW w:w="45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
        <w:gridCol w:w="673"/>
        <w:gridCol w:w="997"/>
        <w:gridCol w:w="997"/>
        <w:gridCol w:w="1554"/>
        <w:gridCol w:w="1702"/>
        <w:gridCol w:w="1702"/>
        <w:gridCol w:w="1413"/>
        <w:gridCol w:w="1413"/>
        <w:gridCol w:w="573"/>
        <w:gridCol w:w="1694"/>
      </w:tblGrid>
      <w:tr w:rsidR="000565F7" w:rsidRPr="000565F7" w:rsidTr="000565F7">
        <w:trPr>
          <w:trHeight w:val="1484"/>
        </w:trPr>
        <w:tc>
          <w:tcPr>
            <w:tcW w:w="203" w:type="pct"/>
            <w:shd w:val="clear" w:color="auto" w:fill="auto"/>
            <w:vAlign w:val="center"/>
            <w:hideMark/>
          </w:tcPr>
          <w:p w:rsidR="000565F7" w:rsidRPr="000565F7" w:rsidRDefault="000565F7" w:rsidP="00AB2C59">
            <w:pPr>
              <w:jc w:val="center"/>
              <w:rPr>
                <w:rFonts w:ascii="Tahoma" w:hAnsi="Tahoma" w:cs="Tahoma"/>
                <w:sz w:val="18"/>
                <w:szCs w:val="18"/>
              </w:rPr>
            </w:pPr>
            <w:proofErr w:type="gramStart"/>
            <w:r w:rsidRPr="000565F7">
              <w:rPr>
                <w:rFonts w:ascii="Tahoma" w:hAnsi="Tahoma" w:cs="Tahoma"/>
                <w:sz w:val="18"/>
                <w:szCs w:val="18"/>
              </w:rPr>
              <w:t>lotto</w:t>
            </w:r>
            <w:proofErr w:type="gramEnd"/>
          </w:p>
        </w:tc>
        <w:tc>
          <w:tcPr>
            <w:tcW w:w="254"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CIG</w:t>
            </w:r>
          </w:p>
        </w:tc>
        <w:tc>
          <w:tcPr>
            <w:tcW w:w="376"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CND****</w:t>
            </w:r>
          </w:p>
        </w:tc>
        <w:tc>
          <w:tcPr>
            <w:tcW w:w="376"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RDM****</w:t>
            </w:r>
          </w:p>
        </w:tc>
        <w:tc>
          <w:tcPr>
            <w:tcW w:w="586"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 xml:space="preserve">A) Importo annuo reagenti, materiali di consumo, calibratori, controlli, </w:t>
            </w:r>
            <w:proofErr w:type="gramStart"/>
            <w:r w:rsidRPr="000565F7">
              <w:rPr>
                <w:rFonts w:ascii="Tahoma" w:hAnsi="Tahoma" w:cs="Tahoma"/>
                <w:sz w:val="18"/>
                <w:szCs w:val="18"/>
              </w:rPr>
              <w:t>altro</w:t>
            </w:r>
            <w:proofErr w:type="gramEnd"/>
            <w:r w:rsidRPr="000565F7">
              <w:rPr>
                <w:rFonts w:ascii="Tahoma" w:hAnsi="Tahoma" w:cs="Tahoma"/>
                <w:sz w:val="18"/>
                <w:szCs w:val="18"/>
              </w:rPr>
              <w:t xml:space="preserve"> </w:t>
            </w:r>
            <w:r w:rsidRPr="000565F7">
              <w:rPr>
                <w:rFonts w:ascii="Tahoma" w:hAnsi="Tahoma" w:cs="Tahoma"/>
                <w:b/>
                <w:sz w:val="18"/>
                <w:szCs w:val="18"/>
              </w:rPr>
              <w:t>*</w:t>
            </w:r>
          </w:p>
        </w:tc>
        <w:tc>
          <w:tcPr>
            <w:tcW w:w="642"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 xml:space="preserve">B) Importo annuo noleggio apparecchiature </w:t>
            </w:r>
            <w:r w:rsidRPr="000565F7">
              <w:rPr>
                <w:rFonts w:ascii="Tahoma" w:hAnsi="Tahoma" w:cs="Tahoma"/>
                <w:b/>
                <w:sz w:val="18"/>
                <w:szCs w:val="18"/>
              </w:rPr>
              <w:t>*</w:t>
            </w:r>
          </w:p>
        </w:tc>
        <w:tc>
          <w:tcPr>
            <w:tcW w:w="642"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 xml:space="preserve">C) Importo annuo assistenza tecnica full </w:t>
            </w:r>
            <w:proofErr w:type="spellStart"/>
            <w:r w:rsidRPr="000565F7">
              <w:rPr>
                <w:rFonts w:ascii="Tahoma" w:hAnsi="Tahoma" w:cs="Tahoma"/>
                <w:sz w:val="18"/>
                <w:szCs w:val="18"/>
              </w:rPr>
              <w:t>risk</w:t>
            </w:r>
            <w:proofErr w:type="spellEnd"/>
            <w:r w:rsidRPr="000565F7">
              <w:rPr>
                <w:rFonts w:ascii="Tahoma" w:hAnsi="Tahoma" w:cs="Tahoma"/>
                <w:sz w:val="18"/>
                <w:szCs w:val="18"/>
              </w:rPr>
              <w:t xml:space="preserve"> apparecchiature </w:t>
            </w:r>
            <w:r w:rsidRPr="000565F7">
              <w:rPr>
                <w:rFonts w:ascii="Tahoma" w:hAnsi="Tahoma" w:cs="Tahoma"/>
                <w:b/>
                <w:sz w:val="18"/>
                <w:szCs w:val="18"/>
              </w:rPr>
              <w:t>*</w:t>
            </w:r>
          </w:p>
        </w:tc>
        <w:tc>
          <w:tcPr>
            <w:tcW w:w="533" w:type="pct"/>
            <w:vAlign w:val="center"/>
          </w:tcPr>
          <w:p w:rsidR="000565F7" w:rsidRPr="000565F7" w:rsidRDefault="000565F7" w:rsidP="000565F7">
            <w:pPr>
              <w:jc w:val="center"/>
              <w:rPr>
                <w:rFonts w:ascii="Tahoma" w:hAnsi="Tahoma" w:cs="Tahoma"/>
                <w:sz w:val="18"/>
                <w:szCs w:val="18"/>
              </w:rPr>
            </w:pPr>
            <w:r w:rsidRPr="000565F7">
              <w:rPr>
                <w:rFonts w:ascii="Tahoma" w:hAnsi="Tahoma" w:cs="Tahoma"/>
                <w:sz w:val="18"/>
                <w:szCs w:val="18"/>
              </w:rPr>
              <w:t xml:space="preserve">D) </w:t>
            </w:r>
            <w:r w:rsidR="00BE084C" w:rsidRPr="000565F7">
              <w:rPr>
                <w:rFonts w:ascii="Tahoma" w:hAnsi="Tahoma" w:cs="Tahoma"/>
                <w:sz w:val="18"/>
                <w:szCs w:val="18"/>
              </w:rPr>
              <w:t>Importo annuo</w:t>
            </w:r>
            <w:r w:rsidRPr="000565F7">
              <w:rPr>
                <w:rFonts w:ascii="Tahoma" w:hAnsi="Tahoma" w:cs="Tahoma"/>
                <w:sz w:val="18"/>
                <w:szCs w:val="18"/>
              </w:rPr>
              <w:t xml:space="preserve"> dei controlli di qualità</w:t>
            </w:r>
          </w:p>
        </w:tc>
        <w:tc>
          <w:tcPr>
            <w:tcW w:w="533" w:type="pct"/>
            <w:shd w:val="clear" w:color="auto" w:fill="auto"/>
            <w:vAlign w:val="center"/>
            <w:hideMark/>
          </w:tcPr>
          <w:p w:rsidR="000565F7" w:rsidRPr="000565F7" w:rsidRDefault="000565F7" w:rsidP="000A26D8">
            <w:pPr>
              <w:jc w:val="center"/>
              <w:rPr>
                <w:rFonts w:ascii="Tahoma" w:hAnsi="Tahoma" w:cs="Tahoma"/>
                <w:b/>
                <w:sz w:val="18"/>
                <w:szCs w:val="18"/>
              </w:rPr>
            </w:pPr>
            <w:r w:rsidRPr="000565F7">
              <w:rPr>
                <w:rFonts w:ascii="Tahoma" w:hAnsi="Tahoma" w:cs="Tahoma"/>
                <w:b/>
                <w:sz w:val="18"/>
                <w:szCs w:val="18"/>
              </w:rPr>
              <w:t xml:space="preserve">E) Importo complessivo del lotto per </w:t>
            </w:r>
            <w:proofErr w:type="gramStart"/>
            <w:r w:rsidRPr="000565F7">
              <w:rPr>
                <w:rFonts w:ascii="Tahoma" w:hAnsi="Tahoma" w:cs="Tahoma"/>
                <w:b/>
                <w:sz w:val="18"/>
                <w:szCs w:val="18"/>
              </w:rPr>
              <w:t>48</w:t>
            </w:r>
            <w:proofErr w:type="gramEnd"/>
            <w:r w:rsidRPr="000565F7">
              <w:rPr>
                <w:rFonts w:ascii="Tahoma" w:hAnsi="Tahoma" w:cs="Tahoma"/>
                <w:b/>
                <w:sz w:val="18"/>
                <w:szCs w:val="18"/>
              </w:rPr>
              <w:t xml:space="preserve"> mesi</w:t>
            </w:r>
          </w:p>
        </w:tc>
        <w:tc>
          <w:tcPr>
            <w:tcW w:w="216"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IVA</w:t>
            </w:r>
          </w:p>
        </w:tc>
        <w:tc>
          <w:tcPr>
            <w:tcW w:w="639" w:type="pct"/>
            <w:shd w:val="clear" w:color="auto" w:fill="auto"/>
            <w:vAlign w:val="center"/>
            <w:hideMark/>
          </w:tcPr>
          <w:p w:rsidR="000565F7" w:rsidRPr="000565F7" w:rsidRDefault="000565F7" w:rsidP="00AB2C59">
            <w:pPr>
              <w:jc w:val="center"/>
              <w:rPr>
                <w:rFonts w:ascii="Tahoma" w:hAnsi="Tahoma" w:cs="Tahoma"/>
                <w:sz w:val="18"/>
                <w:szCs w:val="18"/>
              </w:rPr>
            </w:pPr>
            <w:r w:rsidRPr="000565F7">
              <w:rPr>
                <w:rFonts w:ascii="Tahoma" w:hAnsi="Tahoma" w:cs="Tahoma"/>
                <w:sz w:val="18"/>
                <w:szCs w:val="18"/>
              </w:rPr>
              <w:t>% di sconto</w:t>
            </w:r>
            <w:r w:rsidRPr="000565F7">
              <w:rPr>
                <w:rFonts w:ascii="Tahoma" w:hAnsi="Tahoma" w:cs="Tahoma"/>
                <w:b/>
                <w:sz w:val="18"/>
                <w:szCs w:val="18"/>
              </w:rPr>
              <w:t>***</w:t>
            </w:r>
          </w:p>
        </w:tc>
      </w:tr>
      <w:tr w:rsidR="000565F7" w:rsidRPr="000565F7" w:rsidTr="000565F7">
        <w:trPr>
          <w:trHeight w:val="237"/>
        </w:trPr>
        <w:tc>
          <w:tcPr>
            <w:tcW w:w="203" w:type="pct"/>
            <w:shd w:val="clear" w:color="auto" w:fill="auto"/>
            <w:vAlign w:val="center"/>
            <w:hideMark/>
          </w:tcPr>
          <w:p w:rsidR="000565F7" w:rsidRPr="000565F7" w:rsidRDefault="000565F7" w:rsidP="00AB2C59">
            <w:pPr>
              <w:jc w:val="center"/>
              <w:rPr>
                <w:rFonts w:ascii="Tahoma" w:hAnsi="Tahoma" w:cs="Tahoma"/>
                <w:b/>
                <w:sz w:val="18"/>
                <w:szCs w:val="18"/>
              </w:rPr>
            </w:pPr>
            <w:r w:rsidRPr="000565F7">
              <w:rPr>
                <w:rFonts w:ascii="Tahoma" w:hAnsi="Tahoma" w:cs="Tahoma"/>
                <w:b/>
                <w:sz w:val="18"/>
                <w:szCs w:val="18"/>
              </w:rPr>
              <w:t>1</w:t>
            </w:r>
          </w:p>
        </w:tc>
        <w:tc>
          <w:tcPr>
            <w:tcW w:w="254"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376"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376"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586"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642"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642"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533" w:type="pct"/>
            <w:vAlign w:val="center"/>
          </w:tcPr>
          <w:p w:rsidR="000565F7" w:rsidRPr="000565F7" w:rsidRDefault="000565F7" w:rsidP="000565F7">
            <w:pPr>
              <w:jc w:val="center"/>
              <w:rPr>
                <w:rFonts w:ascii="Tahoma" w:hAnsi="Tahoma" w:cs="Tahoma"/>
                <w:sz w:val="18"/>
                <w:szCs w:val="18"/>
              </w:rPr>
            </w:pPr>
          </w:p>
        </w:tc>
        <w:tc>
          <w:tcPr>
            <w:tcW w:w="533"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216" w:type="pct"/>
            <w:shd w:val="clear" w:color="auto" w:fill="auto"/>
            <w:vAlign w:val="center"/>
            <w:hideMark/>
          </w:tcPr>
          <w:p w:rsidR="000565F7" w:rsidRPr="000565F7" w:rsidRDefault="000565F7" w:rsidP="00AB2C59">
            <w:pPr>
              <w:jc w:val="center"/>
              <w:rPr>
                <w:rFonts w:ascii="Tahoma" w:hAnsi="Tahoma" w:cs="Tahoma"/>
                <w:sz w:val="18"/>
                <w:szCs w:val="18"/>
              </w:rPr>
            </w:pPr>
          </w:p>
        </w:tc>
        <w:tc>
          <w:tcPr>
            <w:tcW w:w="639" w:type="pct"/>
            <w:shd w:val="clear" w:color="auto" w:fill="auto"/>
            <w:vAlign w:val="center"/>
            <w:hideMark/>
          </w:tcPr>
          <w:p w:rsidR="000565F7" w:rsidRPr="000565F7" w:rsidRDefault="000565F7" w:rsidP="00AB2C59">
            <w:pPr>
              <w:jc w:val="center"/>
              <w:rPr>
                <w:rFonts w:ascii="Tahoma" w:hAnsi="Tahoma" w:cs="Tahoma"/>
                <w:sz w:val="18"/>
                <w:szCs w:val="18"/>
              </w:rPr>
            </w:pPr>
          </w:p>
        </w:tc>
      </w:tr>
    </w:tbl>
    <w:p w:rsidR="000F466E" w:rsidRPr="000565F7" w:rsidRDefault="000F466E" w:rsidP="000F466E">
      <w:pPr>
        <w:jc w:val="both"/>
        <w:rPr>
          <w:rFonts w:ascii="Cambria" w:hAnsi="Cambria" w:cs="Tahoma"/>
          <w:sz w:val="16"/>
          <w:szCs w:val="16"/>
        </w:rPr>
      </w:pPr>
    </w:p>
    <w:p w:rsidR="000F466E" w:rsidRPr="000565F7" w:rsidRDefault="000F466E" w:rsidP="000F466E">
      <w:pPr>
        <w:pStyle w:val="Corpodeltesto24"/>
        <w:pBdr>
          <w:bottom w:val="none" w:sz="0" w:space="0" w:color="auto"/>
        </w:pBdr>
        <w:rPr>
          <w:rFonts w:ascii="Cambria" w:hAnsi="Cambria" w:cs="Tahoma"/>
          <w:sz w:val="22"/>
          <w:szCs w:val="22"/>
        </w:rPr>
      </w:pPr>
      <w:r w:rsidRPr="000565F7">
        <w:rPr>
          <w:rFonts w:ascii="Cambria" w:hAnsi="Cambria" w:cs="Tahoma"/>
          <w:sz w:val="22"/>
          <w:szCs w:val="22"/>
        </w:rPr>
        <w:t>*</w:t>
      </w:r>
      <w:r w:rsidR="004B1672" w:rsidRPr="000565F7">
        <w:rPr>
          <w:rFonts w:ascii="Cambria" w:hAnsi="Cambria" w:cs="Tahoma"/>
          <w:sz w:val="22"/>
          <w:szCs w:val="22"/>
        </w:rPr>
        <w:t xml:space="preserve"> </w:t>
      </w:r>
      <w:r w:rsidRPr="000565F7">
        <w:rPr>
          <w:rFonts w:ascii="Cambria" w:hAnsi="Cambria" w:cs="Tahoma"/>
          <w:sz w:val="22"/>
          <w:szCs w:val="22"/>
        </w:rPr>
        <w:t>gli importi annui di cui alle lettere A) B) C)</w:t>
      </w:r>
      <w:r w:rsidR="000565F7" w:rsidRPr="000565F7">
        <w:rPr>
          <w:rFonts w:ascii="Cambria" w:hAnsi="Cambria" w:cs="Tahoma"/>
          <w:sz w:val="22"/>
          <w:szCs w:val="22"/>
        </w:rPr>
        <w:t xml:space="preserve"> D)</w:t>
      </w:r>
      <w:r w:rsidRPr="000565F7">
        <w:rPr>
          <w:rFonts w:ascii="Cambria" w:hAnsi="Cambria" w:cs="Tahoma"/>
          <w:sz w:val="22"/>
          <w:szCs w:val="22"/>
        </w:rPr>
        <w:t xml:space="preserve"> </w:t>
      </w:r>
      <w:proofErr w:type="gramStart"/>
      <w:r w:rsidRPr="000565F7">
        <w:rPr>
          <w:rFonts w:ascii="Cambria" w:hAnsi="Cambria" w:cs="Tahoma"/>
          <w:sz w:val="22"/>
          <w:szCs w:val="22"/>
        </w:rPr>
        <w:t>devono</w:t>
      </w:r>
      <w:proofErr w:type="gramEnd"/>
      <w:r w:rsidRPr="000565F7">
        <w:rPr>
          <w:rFonts w:ascii="Cambria" w:hAnsi="Cambria" w:cs="Tahoma"/>
          <w:bCs/>
          <w:sz w:val="22"/>
          <w:szCs w:val="22"/>
        </w:rPr>
        <w:t xml:space="preserve"> essere espressi in cifre ed in lettere, al netto dell’IVA (la cui aliquota deve essere comunque indicata); </w:t>
      </w:r>
      <w:r w:rsidRPr="000565F7">
        <w:rPr>
          <w:rFonts w:ascii="Cambria" w:hAnsi="Cambria" w:cs="Tahoma"/>
          <w:sz w:val="22"/>
          <w:szCs w:val="22"/>
        </w:rPr>
        <w:t>nel caso in cui il prezzo indicato in cifre sia difforme da quello espresso in lettere sarà considerato valido il prezzo espresso in lettere;</w:t>
      </w:r>
    </w:p>
    <w:p w:rsidR="000F466E" w:rsidRPr="000565F7" w:rsidRDefault="000F466E" w:rsidP="000F466E">
      <w:pPr>
        <w:jc w:val="both"/>
        <w:rPr>
          <w:rFonts w:ascii="Cambria" w:hAnsi="Cambria" w:cs="Tahoma"/>
          <w:i/>
          <w:sz w:val="22"/>
          <w:szCs w:val="22"/>
        </w:rPr>
      </w:pPr>
      <w:r w:rsidRPr="000565F7">
        <w:rPr>
          <w:rFonts w:ascii="Cambria" w:hAnsi="Cambria" w:cs="Tahoma"/>
          <w:b/>
          <w:sz w:val="22"/>
          <w:szCs w:val="22"/>
          <w:u w:val="single"/>
        </w:rPr>
        <w:t xml:space="preserve">**l’importo complessivo per </w:t>
      </w:r>
      <w:proofErr w:type="gramStart"/>
      <w:r w:rsidR="00C33BCF" w:rsidRPr="000565F7">
        <w:rPr>
          <w:rFonts w:ascii="Cambria" w:hAnsi="Cambria" w:cs="Tahoma"/>
          <w:b/>
          <w:sz w:val="22"/>
          <w:szCs w:val="22"/>
          <w:u w:val="single"/>
        </w:rPr>
        <w:t>48</w:t>
      </w:r>
      <w:proofErr w:type="gramEnd"/>
      <w:r w:rsidRPr="000565F7">
        <w:rPr>
          <w:rFonts w:ascii="Cambria" w:hAnsi="Cambria" w:cs="Tahoma"/>
          <w:b/>
          <w:sz w:val="22"/>
          <w:szCs w:val="22"/>
          <w:u w:val="single"/>
        </w:rPr>
        <w:t xml:space="preserve"> mesi</w:t>
      </w:r>
      <w:r w:rsidRPr="000565F7">
        <w:rPr>
          <w:rFonts w:ascii="Cambria" w:hAnsi="Cambria" w:cs="Tahoma"/>
          <w:sz w:val="22"/>
          <w:szCs w:val="22"/>
        </w:rPr>
        <w:t xml:space="preserve"> del lotto offerto E=[(“A”+”B”+”C</w:t>
      </w:r>
      <w:r w:rsidR="000565F7" w:rsidRPr="000565F7">
        <w:rPr>
          <w:rFonts w:ascii="Cambria" w:hAnsi="Cambria" w:cs="Tahoma"/>
          <w:sz w:val="22"/>
          <w:szCs w:val="22"/>
        </w:rPr>
        <w:t>”+”D”</w:t>
      </w:r>
      <w:r w:rsidRPr="000565F7">
        <w:rPr>
          <w:rFonts w:ascii="Cambria" w:hAnsi="Cambria" w:cs="Tahoma"/>
          <w:sz w:val="22"/>
          <w:szCs w:val="22"/>
        </w:rPr>
        <w:t>)</w:t>
      </w:r>
      <w:r w:rsidRPr="000565F7">
        <w:rPr>
          <w:rFonts w:ascii="Cambria" w:hAnsi="Cambria" w:cs="Tahoma"/>
          <w:b/>
          <w:sz w:val="22"/>
          <w:szCs w:val="22"/>
        </w:rPr>
        <w:t>*</w:t>
      </w:r>
      <w:r w:rsidR="0078425C" w:rsidRPr="000565F7">
        <w:rPr>
          <w:rFonts w:ascii="Cambria" w:hAnsi="Cambria" w:cs="Tahoma"/>
          <w:b/>
          <w:sz w:val="22"/>
          <w:szCs w:val="22"/>
        </w:rPr>
        <w:t>4</w:t>
      </w:r>
      <w:r w:rsidR="00995B13" w:rsidRPr="000565F7">
        <w:rPr>
          <w:rFonts w:ascii="Cambria" w:hAnsi="Cambria" w:cs="Tahoma"/>
          <w:sz w:val="22"/>
          <w:szCs w:val="22"/>
        </w:rPr>
        <w:t>]</w:t>
      </w:r>
      <w:r w:rsidRPr="000565F7">
        <w:rPr>
          <w:rFonts w:ascii="Cambria" w:hAnsi="Cambria" w:cs="Tahoma"/>
          <w:sz w:val="22"/>
          <w:szCs w:val="22"/>
        </w:rPr>
        <w:t xml:space="preserve"> espresso in cifre e in lettere, dovrà essere, pena l’esclusione dalla gara, </w:t>
      </w:r>
      <w:r w:rsidRPr="000565F7">
        <w:rPr>
          <w:rFonts w:ascii="Cambria" w:hAnsi="Cambria" w:cs="Tahoma"/>
          <w:b/>
          <w:sz w:val="22"/>
          <w:szCs w:val="22"/>
          <w:u w:val="single"/>
        </w:rPr>
        <w:t>uguale o migliore rispetto a quello base palese del lotto</w:t>
      </w:r>
      <w:r w:rsidRPr="000565F7">
        <w:rPr>
          <w:rFonts w:ascii="Cambria" w:hAnsi="Cambria" w:cs="Tahoma"/>
          <w:sz w:val="22"/>
          <w:szCs w:val="22"/>
          <w:u w:val="single"/>
        </w:rPr>
        <w:t>,</w:t>
      </w:r>
      <w:r w:rsidRPr="000565F7">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0F466E" w:rsidRPr="000565F7" w:rsidRDefault="000F466E" w:rsidP="000F466E">
      <w:pPr>
        <w:jc w:val="both"/>
        <w:rPr>
          <w:rFonts w:ascii="Cambria" w:hAnsi="Cambria" w:cs="Tahoma"/>
          <w:i/>
          <w:sz w:val="22"/>
          <w:szCs w:val="22"/>
        </w:rPr>
      </w:pPr>
      <w:r w:rsidRPr="000565F7">
        <w:rPr>
          <w:rFonts w:ascii="Cambria" w:hAnsi="Cambria" w:cs="Tahoma"/>
          <w:b/>
          <w:bCs/>
          <w:i/>
          <w:sz w:val="22"/>
          <w:szCs w:val="22"/>
          <w:u w:val="single"/>
        </w:rPr>
        <w:t>Si chiede inoltre di voler indicare all’interno dell’offerta quanto segue, ove pertinente:</w:t>
      </w:r>
      <w:r w:rsidRPr="000565F7">
        <w:rPr>
          <w:rFonts w:ascii="Cambria" w:hAnsi="Cambria" w:cs="Tahoma"/>
          <w:b/>
          <w:bCs/>
          <w:i/>
          <w:sz w:val="22"/>
          <w:szCs w:val="22"/>
        </w:rPr>
        <w:t xml:space="preserve"> </w:t>
      </w:r>
      <w:r w:rsidRPr="000565F7">
        <w:rPr>
          <w:rFonts w:ascii="Cambria" w:hAnsi="Cambria" w:cs="Tahoma"/>
          <w:i/>
          <w:sz w:val="22"/>
          <w:szCs w:val="22"/>
        </w:rPr>
        <w:t xml:space="preserve">denominazione dell’apparecchiatura offerta (codice e nome commerciale); </w:t>
      </w:r>
      <w:proofErr w:type="gramStart"/>
      <w:r w:rsidRPr="000565F7">
        <w:rPr>
          <w:rFonts w:ascii="Cambria" w:hAnsi="Cambria" w:cs="Tahoma"/>
          <w:i/>
          <w:sz w:val="22"/>
          <w:szCs w:val="22"/>
        </w:rPr>
        <w:t>codici</w:t>
      </w:r>
      <w:proofErr w:type="gramEnd"/>
      <w:r w:rsidRPr="000565F7">
        <w:rPr>
          <w:rFonts w:ascii="Cambria" w:hAnsi="Cambria" w:cs="Tahoma"/>
          <w:i/>
          <w:sz w:val="22"/>
          <w:szCs w:val="22"/>
        </w:rPr>
        <w:t>, descrizione, confezionamenti per i singoli prodotti (reagenti, materiali di consumo e accessori), prezzo unitario e prezzo a confezione per ciascun prodotto offerto; costo a test omnicomprensivo. L’offerta dovrà inoltre riportare per un eventuale acquisto a riscatto a fine contratto “full service”, il costo di ogni singola apparecchiatura offerta costituente il sistema.</w:t>
      </w:r>
    </w:p>
    <w:p w:rsidR="000F466E" w:rsidRPr="004E5029" w:rsidRDefault="000F466E" w:rsidP="000F466E">
      <w:pPr>
        <w:jc w:val="both"/>
        <w:rPr>
          <w:rFonts w:ascii="Cambria" w:hAnsi="Cambria" w:cs="Tahoma"/>
        </w:rPr>
      </w:pPr>
      <w:r w:rsidRPr="000565F7">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w:t>
      </w:r>
      <w:proofErr w:type="gramStart"/>
      <w:r w:rsidRPr="000565F7">
        <w:rPr>
          <w:rFonts w:ascii="Cambria" w:hAnsi="Cambria" w:cs="Tahoma"/>
          <w:sz w:val="22"/>
          <w:szCs w:val="22"/>
        </w:rPr>
        <w:t>ed</w:t>
      </w:r>
      <w:proofErr w:type="gramEnd"/>
      <w:r w:rsidRPr="000565F7">
        <w:rPr>
          <w:rFonts w:ascii="Cambria" w:hAnsi="Cambria" w:cs="Tahoma"/>
          <w:sz w:val="22"/>
          <w:szCs w:val="22"/>
        </w:rPr>
        <w:t xml:space="preserve"> inviato all’EGAS e alle Aziende del SSR su eventuale richiesta delle stesse; tale percentuale di sconto farà da riferimento solo per l’eventuale acquisto di altri prodotti similari (reattivi</w:t>
      </w:r>
      <w:r w:rsidR="000565F7" w:rsidRPr="000565F7">
        <w:rPr>
          <w:rFonts w:ascii="Cambria" w:hAnsi="Cambria" w:cs="Tahoma"/>
          <w:sz w:val="22"/>
          <w:szCs w:val="22"/>
        </w:rPr>
        <w:t xml:space="preserve"> e materiali di consumo</w:t>
      </w:r>
      <w:r w:rsidRPr="000565F7">
        <w:rPr>
          <w:rFonts w:ascii="Cambria" w:hAnsi="Cambria" w:cs="Tahoma"/>
          <w:sz w:val="22"/>
          <w:szCs w:val="22"/>
        </w:rPr>
        <w:t>) non ricompresi nel contratto;</w:t>
      </w:r>
    </w:p>
    <w:p w:rsidR="000F466E" w:rsidRDefault="000F466E" w:rsidP="000F466E">
      <w:pPr>
        <w:jc w:val="both"/>
        <w:rPr>
          <w:rFonts w:ascii="Cambria" w:hAnsi="Cambria" w:cs="Tahoma"/>
          <w:sz w:val="22"/>
          <w:szCs w:val="22"/>
        </w:rPr>
      </w:pPr>
      <w:r w:rsidRPr="004E5029">
        <w:rPr>
          <w:rFonts w:ascii="Cambria" w:hAnsi="Cambria" w:cs="Tahoma"/>
          <w:sz w:val="22"/>
          <w:szCs w:val="22"/>
        </w:rPr>
        <w:t xml:space="preserve">****indicazione del codice categoria CND dei dispositivi (tale codice può essere </w:t>
      </w:r>
      <w:proofErr w:type="gramStart"/>
      <w:r w:rsidRPr="004E5029">
        <w:rPr>
          <w:rFonts w:ascii="Cambria" w:hAnsi="Cambria" w:cs="Tahoma"/>
          <w:sz w:val="22"/>
          <w:szCs w:val="22"/>
        </w:rPr>
        <w:t>reperito</w:t>
      </w:r>
      <w:proofErr w:type="gramEnd"/>
      <w:r w:rsidRPr="004E5029">
        <w:rPr>
          <w:rFonts w:ascii="Cambria" w:hAnsi="Cambria" w:cs="Tahoma"/>
          <w:sz w:val="22"/>
          <w:szCs w:val="22"/>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w:t>
      </w:r>
      <w:smartTag w:uri="urn:schemas-microsoft-com:office:smarttags" w:element="date">
        <w:smartTagPr>
          <w:attr w:name="ls" w:val="trans"/>
          <w:attr w:name="Month" w:val="2"/>
          <w:attr w:name="Day" w:val="20"/>
          <w:attr w:name="Year" w:val="2007"/>
        </w:smartTagPr>
        <w:r w:rsidRPr="004E5029">
          <w:rPr>
            <w:rFonts w:ascii="Cambria" w:hAnsi="Cambria" w:cs="Tahoma"/>
            <w:sz w:val="22"/>
            <w:szCs w:val="22"/>
          </w:rPr>
          <w:t>20 febbraio 2007</w:t>
        </w:r>
      </w:smartTag>
      <w:r w:rsidRPr="004E5029">
        <w:rPr>
          <w:rFonts w:ascii="Cambria" w:hAnsi="Cambria" w:cs="Tahoma"/>
          <w:sz w:val="22"/>
          <w:szCs w:val="22"/>
        </w:rPr>
        <w:t xml:space="preserve"> “Nuove modalità per gli adempimenti previsti dall’articolo 13 del decreto legislativo </w:t>
      </w:r>
      <w:smartTag w:uri="urn:schemas-microsoft-com:office:smarttags" w:element="date">
        <w:smartTagPr>
          <w:attr w:name="ls" w:val="trans"/>
          <w:attr w:name="Month" w:val="2"/>
          <w:attr w:name="Day" w:val="24"/>
          <w:attr w:name="Year" w:val="1997"/>
        </w:smartTagPr>
        <w:r w:rsidRPr="004E5029">
          <w:rPr>
            <w:rFonts w:ascii="Cambria" w:hAnsi="Cambria" w:cs="Tahoma"/>
            <w:sz w:val="22"/>
            <w:szCs w:val="22"/>
          </w:rPr>
          <w:t>24 febbraio 1997</w:t>
        </w:r>
      </w:smartTag>
      <w:r w:rsidRPr="004E5029">
        <w:rPr>
          <w:rFonts w:ascii="Cambria" w:hAnsi="Cambria" w:cs="Tahoma"/>
          <w:sz w:val="22"/>
          <w:szCs w:val="22"/>
        </w:rPr>
        <w:t>, n. 46 e successive modificazioni e per la registrazione dei dispositivi impiantabili attivi nonché per l’iscrizione nel Repertorio dei dispositivi medici”.</w:t>
      </w:r>
    </w:p>
    <w:p w:rsidR="00322109" w:rsidRPr="004E5029" w:rsidRDefault="00322109" w:rsidP="000F466E">
      <w:pPr>
        <w:jc w:val="both"/>
        <w:rPr>
          <w:rFonts w:ascii="Cambria" w:hAnsi="Cambria" w:cs="Tahoma"/>
          <w:sz w:val="22"/>
          <w:szCs w:val="22"/>
        </w:rPr>
      </w:pPr>
    </w:p>
    <w:p w:rsidR="00322109" w:rsidRPr="001B4CC0" w:rsidRDefault="00322109" w:rsidP="00322109">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w:t>
      </w:r>
      <w:proofErr w:type="gramStart"/>
      <w:r w:rsidRPr="001B4CC0">
        <w:rPr>
          <w:rFonts w:ascii="Cambria" w:hAnsi="Cambria" w:cs="Verdana"/>
          <w:i/>
          <w:sz w:val="22"/>
          <w:szCs w:val="22"/>
        </w:rPr>
        <w:t xml:space="preserve">dell’ </w:t>
      </w:r>
      <w:proofErr w:type="gramEnd"/>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322109" w:rsidRDefault="00322109" w:rsidP="00322109">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proofErr w:type="gramStart"/>
      <w:r w:rsidRPr="001B4CC0">
        <w:rPr>
          <w:rFonts w:ascii="Cambria" w:hAnsi="Cambria" w:cs="Verdana"/>
          <w:i/>
          <w:sz w:val="22"/>
          <w:szCs w:val="22"/>
        </w:rPr>
        <w:t xml:space="preserve">  </w:t>
      </w:r>
      <w:proofErr w:type="gramEnd"/>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0F466E" w:rsidRPr="00F412D9" w:rsidRDefault="000F466E" w:rsidP="000F466E">
      <w:pPr>
        <w:jc w:val="both"/>
        <w:rPr>
          <w:rFonts w:ascii="Cambria" w:hAnsi="Cambria" w:cs="Tahoma"/>
          <w:sz w:val="22"/>
          <w:szCs w:val="22"/>
          <w:highlight w:val="yellow"/>
        </w:rPr>
      </w:pPr>
    </w:p>
    <w:p w:rsidR="000F466E" w:rsidRPr="00A4193B" w:rsidRDefault="000F466E" w:rsidP="000F466E">
      <w:pPr>
        <w:jc w:val="both"/>
        <w:rPr>
          <w:rFonts w:ascii="Tahoma" w:hAnsi="Tahoma" w:cs="Tahoma"/>
          <w:sz w:val="22"/>
          <w:szCs w:val="22"/>
        </w:rPr>
      </w:pPr>
      <w:r w:rsidRPr="00A4193B">
        <w:rPr>
          <w:rFonts w:ascii="Tahoma" w:hAnsi="Tahoma" w:cs="Tahoma"/>
          <w:sz w:val="22"/>
          <w:szCs w:val="22"/>
        </w:rPr>
        <w:t xml:space="preserve">In caso di aggiudicazione </w:t>
      </w:r>
      <w:smartTag w:uri="urn:schemas-microsoft-com:office:smarttags" w:element="PersonName">
        <w:smartTagPr>
          <w:attr w:name="ProductID" w:val="la sottoscritta Ditta"/>
        </w:smartTagPr>
        <w:r w:rsidRPr="00A4193B">
          <w:rPr>
            <w:rFonts w:ascii="Tahoma" w:hAnsi="Tahoma" w:cs="Tahoma"/>
            <w:sz w:val="22"/>
            <w:szCs w:val="22"/>
          </w:rPr>
          <w:t>la sottoscritta Ditta</w:t>
        </w:r>
      </w:smartTag>
      <w:r w:rsidRPr="00A4193B">
        <w:rPr>
          <w:rFonts w:ascii="Tahoma" w:hAnsi="Tahoma" w:cs="Tahoma"/>
          <w:sz w:val="22"/>
          <w:szCs w:val="22"/>
        </w:rPr>
        <w:t>/Società________________si impegna ad eseguire il deposito cauzionale definitivo nella seguente forma: __________________________________________________</w:t>
      </w:r>
    </w:p>
    <w:p w:rsidR="000F466E" w:rsidRPr="00A4193B" w:rsidRDefault="000F466E" w:rsidP="000F466E">
      <w:pPr>
        <w:jc w:val="both"/>
        <w:rPr>
          <w:rFonts w:ascii="Tahoma" w:hAnsi="Tahoma" w:cs="Tahoma"/>
          <w:sz w:val="22"/>
          <w:szCs w:val="22"/>
        </w:rPr>
      </w:pPr>
      <w:r w:rsidRPr="00A4193B">
        <w:rPr>
          <w:rFonts w:ascii="Tahoma" w:hAnsi="Tahoma" w:cs="Tahoma"/>
          <w:sz w:val="22"/>
          <w:szCs w:val="22"/>
        </w:rPr>
        <w:t>Luogo_______________ data____________________firma________________________________</w:t>
      </w:r>
    </w:p>
    <w:p w:rsidR="000F466E" w:rsidRPr="00A4193B" w:rsidRDefault="000F466E" w:rsidP="000F466E">
      <w:pPr>
        <w:jc w:val="right"/>
        <w:rPr>
          <w:rFonts w:ascii="Tahoma" w:hAnsi="Tahoma" w:cs="Tahoma"/>
          <w:sz w:val="22"/>
          <w:szCs w:val="22"/>
        </w:rPr>
      </w:pPr>
      <w:r w:rsidRPr="00A4193B">
        <w:rPr>
          <w:rFonts w:ascii="Tahoma" w:hAnsi="Tahoma" w:cs="Tahoma"/>
          <w:sz w:val="22"/>
          <w:szCs w:val="22"/>
        </w:rPr>
        <w:t>(titolare</w:t>
      </w:r>
      <w:proofErr w:type="gramStart"/>
      <w:r w:rsidRPr="00A4193B">
        <w:rPr>
          <w:rFonts w:ascii="Tahoma" w:hAnsi="Tahoma" w:cs="Tahoma"/>
          <w:sz w:val="22"/>
          <w:szCs w:val="22"/>
        </w:rPr>
        <w:t>,</w:t>
      </w:r>
      <w:proofErr w:type="gramEnd"/>
      <w:r w:rsidRPr="00A4193B">
        <w:rPr>
          <w:rFonts w:ascii="Tahoma" w:hAnsi="Tahoma" w:cs="Tahoma"/>
          <w:sz w:val="22"/>
          <w:szCs w:val="22"/>
        </w:rPr>
        <w:t>rappresentante legale,procuratore,ecc.)</w:t>
      </w:r>
    </w:p>
    <w:p w:rsidR="000F466E" w:rsidRPr="00A4193B" w:rsidRDefault="000F466E" w:rsidP="000F466E">
      <w:pPr>
        <w:jc w:val="right"/>
        <w:rPr>
          <w:rFonts w:ascii="Tahoma" w:hAnsi="Tahoma" w:cs="Tahoma"/>
          <w:sz w:val="22"/>
          <w:szCs w:val="22"/>
        </w:rPr>
      </w:pPr>
    </w:p>
    <w:p w:rsidR="00BE084C" w:rsidRPr="00FF36E1" w:rsidRDefault="00BE084C" w:rsidP="00BE084C">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0F466E" w:rsidRDefault="00BE084C" w:rsidP="00BE084C">
      <w:pPr>
        <w:pStyle w:val="Corpodeltesto2"/>
        <w:spacing w:after="0" w:line="240" w:lineRule="auto"/>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21637E" w:rsidRPr="00A4193B" w:rsidRDefault="0021637E" w:rsidP="00BE084C">
      <w:pPr>
        <w:pStyle w:val="Corpodeltesto2"/>
        <w:spacing w:after="0" w:line="240" w:lineRule="auto"/>
        <w:rPr>
          <w:rFonts w:ascii="Tahoma" w:hAnsi="Tahoma" w:cs="Tahoma"/>
          <w:b/>
          <w:sz w:val="16"/>
          <w:szCs w:val="16"/>
          <w:u w:val="single"/>
        </w:rPr>
      </w:pP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2977"/>
      </w:tblGrid>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center"/>
              <w:rPr>
                <w:rFonts w:ascii="Tahoma" w:hAnsi="Tahoma" w:cs="Tahoma"/>
                <w:color w:val="000000"/>
                <w:sz w:val="22"/>
                <w:szCs w:val="22"/>
                <w:u w:val="single"/>
              </w:rPr>
            </w:pPr>
            <w:r w:rsidRPr="00A4193B">
              <w:rPr>
                <w:rFonts w:ascii="Tahoma" w:hAnsi="Tahoma" w:cs="Tahoma"/>
                <w:color w:val="000000"/>
                <w:sz w:val="22"/>
                <w:szCs w:val="22"/>
                <w:u w:val="single"/>
              </w:rPr>
              <w:t>Voci di prezzo:</w:t>
            </w:r>
          </w:p>
        </w:tc>
        <w:tc>
          <w:tcPr>
            <w:tcW w:w="2977"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pStyle w:val="Corpodeltesto2"/>
              <w:spacing w:after="0" w:line="240" w:lineRule="auto"/>
              <w:jc w:val="center"/>
              <w:rPr>
                <w:rFonts w:ascii="Tahoma" w:hAnsi="Tahoma" w:cs="Tahoma"/>
                <w:sz w:val="22"/>
                <w:szCs w:val="22"/>
                <w:u w:val="single"/>
              </w:rPr>
            </w:pPr>
            <w:r w:rsidRPr="00A4193B">
              <w:rPr>
                <w:rFonts w:ascii="Tahoma" w:hAnsi="Tahoma" w:cs="Tahoma"/>
                <w:sz w:val="22"/>
                <w:szCs w:val="22"/>
                <w:u w:val="single"/>
              </w:rPr>
              <w:t>Costo o percentuale:</w:t>
            </w: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r w:rsidRPr="00A4193B">
              <w:rPr>
                <w:rFonts w:ascii="Tahoma" w:hAnsi="Tahoma" w:cs="Tahoma"/>
                <w:color w:val="000000"/>
                <w:sz w:val="22"/>
                <w:szCs w:val="22"/>
              </w:rPr>
              <w:t>costi industriali</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proofErr w:type="gramStart"/>
            <w:r w:rsidRPr="00A4193B">
              <w:rPr>
                <w:rFonts w:ascii="Tahoma" w:hAnsi="Tahoma" w:cs="Tahoma"/>
                <w:color w:val="000000"/>
                <w:sz w:val="22"/>
                <w:szCs w:val="22"/>
              </w:rPr>
              <w:t>costi</w:t>
            </w:r>
            <w:proofErr w:type="gramEnd"/>
            <w:r w:rsidRPr="00A4193B">
              <w:rPr>
                <w:rFonts w:ascii="Tahoma" w:hAnsi="Tahoma" w:cs="Tahoma"/>
                <w:color w:val="000000"/>
                <w:sz w:val="22"/>
                <w:szCs w:val="22"/>
              </w:rPr>
              <w:t xml:space="preserve"> generali</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proofErr w:type="gramStart"/>
            <w:r w:rsidRPr="00A4193B">
              <w:rPr>
                <w:rFonts w:ascii="Tahoma" w:hAnsi="Tahoma" w:cs="Tahoma"/>
                <w:color w:val="000000"/>
                <w:sz w:val="22"/>
                <w:szCs w:val="22"/>
              </w:rPr>
              <w:t>costi</w:t>
            </w:r>
            <w:proofErr w:type="gramEnd"/>
            <w:r w:rsidRPr="00A4193B">
              <w:rPr>
                <w:rFonts w:ascii="Tahoma" w:hAnsi="Tahoma" w:cs="Tahoma"/>
                <w:color w:val="000000"/>
                <w:sz w:val="22"/>
                <w:szCs w:val="22"/>
              </w:rPr>
              <w:t xml:space="preserve"> della manodopera</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b/>
                <w:color w:val="000000"/>
                <w:sz w:val="22"/>
                <w:szCs w:val="22"/>
              </w:rPr>
            </w:pPr>
            <w:proofErr w:type="gramStart"/>
            <w:r w:rsidRPr="00A4193B">
              <w:rPr>
                <w:rFonts w:ascii="Tahoma" w:hAnsi="Tahoma" w:cs="Tahoma"/>
                <w:b/>
                <w:color w:val="000000"/>
                <w:sz w:val="22"/>
                <w:szCs w:val="22"/>
              </w:rPr>
              <w:t>costi</w:t>
            </w:r>
            <w:proofErr w:type="gramEnd"/>
            <w:r w:rsidRPr="00A4193B">
              <w:rPr>
                <w:rFonts w:ascii="Tahoma" w:hAnsi="Tahoma" w:cs="Tahoma"/>
                <w:b/>
                <w:color w:val="000000"/>
                <w:sz w:val="22"/>
                <w:szCs w:val="22"/>
              </w:rPr>
              <w:t xml:space="preserve"> per le spese per la salute e sicurezza dei lavoratori per il rischio</w:t>
            </w:r>
            <w:r w:rsidRPr="00A4193B">
              <w:rPr>
                <w:rFonts w:ascii="Tahoma" w:hAnsi="Tahoma" w:cs="Tahoma"/>
                <w:b/>
                <w:sz w:val="22"/>
                <w:szCs w:val="22"/>
              </w:rPr>
              <w:t xml:space="preserve"> specifico, valutati dal datore di lavoro (ditta partecipante)</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proofErr w:type="gramStart"/>
            <w:r w:rsidRPr="00A4193B">
              <w:rPr>
                <w:rFonts w:ascii="Tahoma" w:hAnsi="Tahoma" w:cs="Tahoma"/>
                <w:color w:val="000000"/>
                <w:sz w:val="22"/>
                <w:szCs w:val="22"/>
              </w:rPr>
              <w:t>costi</w:t>
            </w:r>
            <w:proofErr w:type="gramEnd"/>
            <w:r w:rsidRPr="00A4193B">
              <w:rPr>
                <w:rFonts w:ascii="Tahoma" w:hAnsi="Tahoma" w:cs="Tahoma"/>
                <w:color w:val="000000"/>
                <w:sz w:val="22"/>
                <w:szCs w:val="22"/>
              </w:rPr>
              <w:t xml:space="preserve"> per la formazione del personale</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r w:rsidRPr="00A4193B">
              <w:rPr>
                <w:rFonts w:ascii="Tahoma" w:hAnsi="Tahoma" w:cs="Tahoma"/>
                <w:color w:val="000000"/>
                <w:sz w:val="22"/>
                <w:szCs w:val="22"/>
              </w:rPr>
              <w:t>… (eventuali altri costi)</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RPr="00A4193B"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jc w:val="both"/>
              <w:rPr>
                <w:rFonts w:ascii="Tahoma" w:hAnsi="Tahoma" w:cs="Tahoma"/>
                <w:color w:val="000000"/>
                <w:sz w:val="22"/>
                <w:szCs w:val="22"/>
              </w:rPr>
            </w:pPr>
            <w:proofErr w:type="gramStart"/>
            <w:r w:rsidRPr="00A4193B">
              <w:rPr>
                <w:rFonts w:ascii="Tahoma" w:hAnsi="Tahoma" w:cs="Tahoma"/>
                <w:color w:val="000000"/>
                <w:sz w:val="22"/>
                <w:szCs w:val="22"/>
              </w:rPr>
              <w:t>utili</w:t>
            </w:r>
            <w:proofErr w:type="gramEnd"/>
            <w:r w:rsidRPr="00A4193B">
              <w:rPr>
                <w:rFonts w:ascii="Tahoma" w:hAnsi="Tahoma" w:cs="Tahoma"/>
                <w:color w:val="000000"/>
                <w:sz w:val="22"/>
                <w:szCs w:val="22"/>
              </w:rPr>
              <w:t xml:space="preserve"> di impresa</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Tahoma" w:hAnsi="Tahoma" w:cs="Tahoma"/>
                <w:b/>
                <w:sz w:val="22"/>
                <w:szCs w:val="22"/>
                <w:u w:val="single"/>
              </w:rPr>
            </w:pPr>
          </w:p>
        </w:tc>
      </w:tr>
      <w:tr w:rsidR="000F466E" w:rsidTr="00BE084C">
        <w:tc>
          <w:tcPr>
            <w:tcW w:w="8188" w:type="dxa"/>
            <w:tcBorders>
              <w:top w:val="single" w:sz="4" w:space="0" w:color="auto"/>
              <w:left w:val="single" w:sz="4" w:space="0" w:color="auto"/>
              <w:bottom w:val="single" w:sz="4" w:space="0" w:color="auto"/>
              <w:right w:val="single" w:sz="4" w:space="0" w:color="auto"/>
            </w:tcBorders>
            <w:hideMark/>
          </w:tcPr>
          <w:p w:rsidR="000F466E" w:rsidRPr="00A4193B" w:rsidRDefault="000F466E" w:rsidP="00AB2C59">
            <w:pPr>
              <w:rPr>
                <w:rFonts w:ascii="Tahoma" w:hAnsi="Tahoma" w:cs="Tahoma"/>
                <w:color w:val="000000"/>
                <w:sz w:val="22"/>
                <w:szCs w:val="22"/>
              </w:rPr>
            </w:pPr>
            <w:r w:rsidRPr="00A4193B">
              <w:rPr>
                <w:rFonts w:ascii="Tahoma" w:hAnsi="Tahoma" w:cs="Tahoma"/>
                <w:color w:val="000000"/>
                <w:sz w:val="22"/>
                <w:szCs w:val="22"/>
              </w:rPr>
              <w:t xml:space="preserve">Costi degli oneri della sicurezza </w:t>
            </w:r>
            <w:proofErr w:type="gramStart"/>
            <w:r w:rsidRPr="00A4193B">
              <w:rPr>
                <w:rFonts w:ascii="Tahoma" w:hAnsi="Tahoma" w:cs="Tahoma"/>
                <w:color w:val="000000"/>
                <w:sz w:val="22"/>
                <w:szCs w:val="22"/>
              </w:rPr>
              <w:t>in relazione ai</w:t>
            </w:r>
            <w:proofErr w:type="gramEnd"/>
            <w:r w:rsidRPr="00A4193B">
              <w:rPr>
                <w:rFonts w:ascii="Tahoma" w:hAnsi="Tahoma" w:cs="Tahoma"/>
                <w:color w:val="000000"/>
                <w:sz w:val="22"/>
                <w:szCs w:val="22"/>
              </w:rPr>
              <w:t xml:space="preserve"> rischi interferenziali, valutati dalla Stazione Appaltante non soggetti a ribasso (ove previsti dall’EGAS)</w:t>
            </w:r>
          </w:p>
        </w:tc>
        <w:tc>
          <w:tcPr>
            <w:tcW w:w="2977" w:type="dxa"/>
            <w:tcBorders>
              <w:top w:val="single" w:sz="4" w:space="0" w:color="auto"/>
              <w:left w:val="single" w:sz="4" w:space="0" w:color="auto"/>
              <w:bottom w:val="single" w:sz="4" w:space="0" w:color="auto"/>
              <w:right w:val="single" w:sz="4" w:space="0" w:color="auto"/>
            </w:tcBorders>
          </w:tcPr>
          <w:p w:rsidR="000F466E" w:rsidRPr="00A4193B" w:rsidRDefault="000F466E" w:rsidP="00AB2C59">
            <w:pPr>
              <w:pStyle w:val="Corpodeltesto2"/>
              <w:spacing w:after="0" w:line="240" w:lineRule="auto"/>
              <w:jc w:val="center"/>
              <w:rPr>
                <w:rFonts w:ascii="Cambria" w:hAnsi="Cambria" w:cs="Tahoma"/>
                <w:b/>
              </w:rPr>
            </w:pPr>
          </w:p>
          <w:p w:rsidR="000F466E" w:rsidRDefault="000F466E" w:rsidP="004C1F31">
            <w:pPr>
              <w:pStyle w:val="Corpodeltesto2"/>
              <w:spacing w:after="0" w:line="240" w:lineRule="auto"/>
              <w:jc w:val="center"/>
              <w:rPr>
                <w:rFonts w:ascii="Tahoma" w:hAnsi="Tahoma" w:cs="Tahoma"/>
                <w:b/>
                <w:sz w:val="22"/>
                <w:szCs w:val="22"/>
                <w:u w:val="single"/>
              </w:rPr>
            </w:pPr>
            <w:r w:rsidRPr="000565F7">
              <w:rPr>
                <w:rFonts w:ascii="Cambria" w:hAnsi="Cambria" w:cs="Tahoma"/>
                <w:b/>
              </w:rPr>
              <w:t>0,00 euro</w:t>
            </w:r>
            <w:r w:rsidRPr="00A4193B">
              <w:rPr>
                <w:rFonts w:ascii="Cambria" w:hAnsi="Cambria" w:cs="Tahoma"/>
                <w:b/>
              </w:rPr>
              <w:t xml:space="preserve"> </w:t>
            </w:r>
          </w:p>
        </w:tc>
      </w:tr>
    </w:tbl>
    <w:p w:rsidR="000F466E" w:rsidRDefault="000F466E" w:rsidP="00697601">
      <w:pPr>
        <w:pStyle w:val="Corpodeltesto22"/>
        <w:pBdr>
          <w:bottom w:val="none" w:sz="0" w:space="0" w:color="auto"/>
        </w:pBdr>
        <w:rPr>
          <w:rFonts w:ascii="Cambria" w:hAnsi="Cambria" w:cs="Tahoma"/>
          <w:i/>
          <w:sz w:val="16"/>
          <w:szCs w:val="16"/>
        </w:rPr>
      </w:pPr>
    </w:p>
    <w:p w:rsidR="000F466E" w:rsidRPr="00113C2C" w:rsidRDefault="000F466E" w:rsidP="00697601">
      <w:pPr>
        <w:pStyle w:val="Corpodeltesto22"/>
        <w:pBdr>
          <w:bottom w:val="none" w:sz="0" w:space="0" w:color="auto"/>
        </w:pBdr>
        <w:rPr>
          <w:rFonts w:ascii="Cambria" w:hAnsi="Cambria" w:cs="Tahoma"/>
          <w:i/>
          <w:sz w:val="16"/>
          <w:szCs w:val="16"/>
        </w:rPr>
      </w:pPr>
    </w:p>
    <w:p w:rsidR="00697601" w:rsidRPr="005D5727" w:rsidRDefault="00E42DE6" w:rsidP="00113C2C">
      <w:pPr>
        <w:jc w:val="right"/>
        <w:rPr>
          <w:rFonts w:asciiTheme="majorHAnsi" w:hAnsiTheme="majorHAnsi" w:cs="Tahoma"/>
          <w:sz w:val="22"/>
          <w:szCs w:val="22"/>
        </w:rPr>
      </w:pPr>
      <w:r w:rsidRPr="00FF36E1">
        <w:rPr>
          <w:rFonts w:ascii="Cambria" w:hAnsi="Cambria" w:cs="Tahoma"/>
          <w:sz w:val="22"/>
          <w:szCs w:val="22"/>
        </w:rPr>
        <w:t xml:space="preserve"> </w:t>
      </w:r>
      <w:r w:rsidR="00697601" w:rsidRPr="00FF36E1">
        <w:rPr>
          <w:rFonts w:ascii="Cambria" w:hAnsi="Cambria" w:cs="Tahoma"/>
          <w:sz w:val="22"/>
          <w:szCs w:val="22"/>
        </w:rPr>
        <w:t>(titolare</w:t>
      </w:r>
      <w:proofErr w:type="gramStart"/>
      <w:r w:rsidR="00697601" w:rsidRPr="00FF36E1">
        <w:rPr>
          <w:rFonts w:ascii="Cambria" w:hAnsi="Cambria" w:cs="Tahoma"/>
          <w:sz w:val="22"/>
          <w:szCs w:val="22"/>
        </w:rPr>
        <w:t>,</w:t>
      </w:r>
      <w:proofErr w:type="gramEnd"/>
      <w:r w:rsidR="00697601"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422474">
        <w:rPr>
          <w:rFonts w:asciiTheme="majorHAnsi" w:hAnsiTheme="majorHAnsi" w:cs="Tahoma"/>
          <w:b/>
          <w:sz w:val="40"/>
          <w:szCs w:val="40"/>
        </w:rPr>
        <w:t>ID</w:t>
      </w:r>
      <w:r w:rsidR="00B13529" w:rsidRPr="00422474">
        <w:rPr>
          <w:rFonts w:asciiTheme="majorHAnsi" w:hAnsiTheme="majorHAnsi" w:cs="Tahoma"/>
          <w:b/>
          <w:sz w:val="40"/>
          <w:szCs w:val="40"/>
        </w:rPr>
        <w:t>.</w:t>
      </w:r>
      <w:r w:rsidR="00804973" w:rsidRPr="00422474">
        <w:rPr>
          <w:rFonts w:asciiTheme="majorHAnsi" w:hAnsiTheme="majorHAnsi" w:cs="Tahoma"/>
          <w:b/>
          <w:sz w:val="40"/>
          <w:szCs w:val="40"/>
        </w:rPr>
        <w:t>16REA016</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w:t>
      </w:r>
      <w:r w:rsidR="008D4D0C">
        <w:rPr>
          <w:rFonts w:asciiTheme="majorHAnsi" w:hAnsiTheme="majorHAnsi" w:cs="Tahoma"/>
          <w:sz w:val="40"/>
          <w:szCs w:val="40"/>
        </w:rPr>
        <w:t xml:space="preserve">IN FULL SERVICE DI SISTEMI PER LA DETERMINAZIONE ACT COMPRENDENTE TECNOLOGIE, CONSUMABILI E CONTROLLI DI QUALITA’ PER LE </w:t>
      </w:r>
      <w:proofErr w:type="gramStart"/>
      <w:r w:rsidR="008D4D0C">
        <w:rPr>
          <w:rFonts w:asciiTheme="majorHAnsi" w:hAnsiTheme="majorHAnsi" w:cs="Tahoma"/>
          <w:sz w:val="40"/>
          <w:szCs w:val="40"/>
        </w:rPr>
        <w:t>SS.CC</w:t>
      </w:r>
      <w:proofErr w:type="gramEnd"/>
      <w:r w:rsidR="008D4D0C">
        <w:rPr>
          <w:rFonts w:asciiTheme="majorHAnsi" w:hAnsiTheme="majorHAnsi" w:cs="Tahoma"/>
          <w:sz w:val="40"/>
          <w:szCs w:val="40"/>
        </w:rPr>
        <w:t>. CARDIOCHIRURGIA E CARDIOLOGIA DELLA AZIENDA SANITARIA UNIVERSITARIA INTEGRATA DI TRIESTE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FE6E6D">
      <w:pPr>
        <w:numPr>
          <w:ilvl w:val="0"/>
          <w:numId w:val="26"/>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612DCF" w:rsidRPr="005D5727">
        <w:rPr>
          <w:rFonts w:asciiTheme="majorHAnsi" w:hAnsiTheme="majorHAnsi" w:cs="Tahoma"/>
          <w:sz w:val="22"/>
          <w:szCs w:val="22"/>
        </w:rPr>
        <w:t>I</w:t>
      </w:r>
      <w:r w:rsidR="00612DCF">
        <w:rPr>
          <w:rFonts w:asciiTheme="majorHAnsi" w:hAnsiTheme="majorHAnsi" w:cs="Tahoma"/>
          <w:sz w:val="22"/>
          <w:szCs w:val="22"/>
        </w:rPr>
        <w:t xml:space="preserve">N FULL </w:t>
      </w:r>
      <w:r w:rsidR="00612DCF" w:rsidRPr="005D5727">
        <w:rPr>
          <w:rFonts w:asciiTheme="majorHAnsi" w:hAnsiTheme="majorHAnsi" w:cs="Tahoma"/>
          <w:sz w:val="22"/>
          <w:szCs w:val="22"/>
        </w:rPr>
        <w:t xml:space="preserve"> </w:t>
      </w:r>
      <w:r w:rsidR="00612DCF">
        <w:rPr>
          <w:rFonts w:ascii="Cambria" w:hAnsi="Cambria" w:cs="Tahoma"/>
          <w:sz w:val="22"/>
          <w:szCs w:val="22"/>
        </w:rPr>
        <w:t xml:space="preserve">SERVICE DI SISTEMI PER LA DETERMINAZIONE ACT COMPRENDENTE TECNOLOGIE, CONSUMABILI E CONTROLLI QUALITA’ PER LE SS.CC. </w:t>
      </w:r>
      <w:proofErr w:type="gramStart"/>
      <w:r w:rsidR="00612DCF">
        <w:rPr>
          <w:rFonts w:ascii="Cambria" w:hAnsi="Cambria" w:cs="Tahoma"/>
          <w:sz w:val="22"/>
          <w:szCs w:val="22"/>
        </w:rPr>
        <w:t>CARDIOCHIRURGIA E CARDIOLOGIA DELL</w:t>
      </w:r>
      <w:r w:rsidR="007910A5">
        <w:rPr>
          <w:rFonts w:ascii="Cambria" w:hAnsi="Cambria" w:cs="Tahoma"/>
          <w:sz w:val="22"/>
          <w:szCs w:val="22"/>
        </w:rPr>
        <w:t>’</w:t>
      </w:r>
      <w:r w:rsidR="00612DCF">
        <w:rPr>
          <w:rFonts w:ascii="Cambria" w:hAnsi="Cambria" w:cs="Tahoma"/>
          <w:sz w:val="22"/>
          <w:szCs w:val="22"/>
        </w:rPr>
        <w:t xml:space="preserve"> AZIENDA SANITARIA UNIVERSITARIA INTEGRATA DI </w:t>
      </w:r>
      <w:r w:rsidR="00612DCF" w:rsidRPr="00043A19">
        <w:rPr>
          <w:rFonts w:ascii="Cambria" w:hAnsi="Cambria" w:cs="Tahoma"/>
          <w:sz w:val="22"/>
          <w:szCs w:val="22"/>
        </w:rPr>
        <w:t>TRIESTE</w:t>
      </w:r>
      <w:r w:rsidR="00612DCF" w:rsidRPr="00043A19">
        <w:rPr>
          <w:rFonts w:asciiTheme="majorHAnsi" w:hAnsiTheme="majorHAnsi"/>
          <w:sz w:val="22"/>
          <w:szCs w:val="22"/>
        </w:rPr>
        <w:t>, ID.16REA016</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w:t>
      </w:r>
      <w:proofErr w:type="gramEnd"/>
      <w:r w:rsidR="005833E4" w:rsidRPr="002B1472">
        <w:rPr>
          <w:rFonts w:ascii="Cambria" w:hAnsi="Cambria" w:cs="Tahoma"/>
          <w:sz w:val="22"/>
          <w:szCs w:val="22"/>
        </w:rPr>
        <w:t>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proofErr w:type="gramStart"/>
      <w:r w:rsidRPr="00F74164">
        <w:rPr>
          <w:rFonts w:ascii="Cambria" w:hAnsi="Cambria" w:cs="Tahoma"/>
          <w:sz w:val="22"/>
          <w:szCs w:val="22"/>
        </w:rPr>
        <w:t xml:space="preserve">La denominazione dei singoli Enti e i fabbisogni presunti sono specificati </w:t>
      </w:r>
      <w:r w:rsidR="008A6BEC" w:rsidRPr="00516CA7">
        <w:rPr>
          <w:rFonts w:ascii="Cambria" w:hAnsi="Cambria" w:cs="Tahoma"/>
          <w:sz w:val="22"/>
          <w:szCs w:val="22"/>
        </w:rPr>
        <w:t>nel</w:t>
      </w:r>
      <w:r w:rsidRPr="00516CA7">
        <w:rPr>
          <w:rFonts w:ascii="Cambria" w:hAnsi="Cambria" w:cs="Tahoma"/>
          <w:sz w:val="22"/>
          <w:szCs w:val="22"/>
        </w:rPr>
        <w:t xml:space="preserve"> Capitolato Speciale” di gara</w:t>
      </w:r>
      <w:r w:rsidRPr="00F74164">
        <w:rPr>
          <w:rFonts w:ascii="Cambria" w:hAnsi="Cambria" w:cs="Tahoma"/>
          <w:sz w:val="22"/>
          <w:szCs w:val="22"/>
        </w:rPr>
        <w:t>.</w:t>
      </w:r>
      <w:proofErr w:type="gramEnd"/>
    </w:p>
    <w:p w:rsidR="00203B02" w:rsidRPr="00C86516"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articolata in </w:t>
      </w:r>
      <w:r w:rsidR="00C86516">
        <w:rPr>
          <w:rFonts w:ascii="Cambria" w:hAnsi="Cambria" w:cs="Tahoma"/>
          <w:sz w:val="22"/>
          <w:szCs w:val="22"/>
        </w:rPr>
        <w:t xml:space="preserve">singolo </w:t>
      </w:r>
      <w:r w:rsidRPr="00C86516">
        <w:rPr>
          <w:rFonts w:ascii="Cambria" w:hAnsi="Cambria" w:cs="Tahoma"/>
          <w:sz w:val="22"/>
          <w:szCs w:val="22"/>
        </w:rPr>
        <w:t>LOTT</w:t>
      </w:r>
      <w:r w:rsidR="00C86516" w:rsidRPr="00C86516">
        <w:rPr>
          <w:rFonts w:ascii="Cambria" w:hAnsi="Cambria" w:cs="Tahoma"/>
          <w:sz w:val="22"/>
          <w:szCs w:val="22"/>
        </w:rPr>
        <w:t>O</w:t>
      </w:r>
      <w:r w:rsidRPr="00C86516">
        <w:rPr>
          <w:rFonts w:ascii="Cambria" w:hAnsi="Cambria" w:cs="Tahoma"/>
          <w:sz w:val="22"/>
          <w:szCs w:val="22"/>
        </w:rPr>
        <w:t>,</w:t>
      </w:r>
      <w:r w:rsidRPr="00F74164">
        <w:rPr>
          <w:rFonts w:ascii="Cambria" w:hAnsi="Cambria" w:cs="Tahoma"/>
          <w:sz w:val="22"/>
          <w:szCs w:val="22"/>
        </w:rPr>
        <w:t xml:space="preserve"> specificat</w:t>
      </w:r>
      <w:r w:rsidR="00C86516">
        <w:rPr>
          <w:rFonts w:ascii="Cambria" w:hAnsi="Cambria" w:cs="Tahoma"/>
          <w:sz w:val="22"/>
          <w:szCs w:val="22"/>
        </w:rPr>
        <w:t>o</w:t>
      </w:r>
      <w:r w:rsidRPr="00F74164">
        <w:rPr>
          <w:rFonts w:ascii="Cambria" w:hAnsi="Cambria" w:cs="Tahoma"/>
          <w:sz w:val="22"/>
          <w:szCs w:val="22"/>
        </w:rPr>
        <w:t xml:space="preserve"> </w:t>
      </w:r>
      <w:r w:rsidRPr="00C86516">
        <w:rPr>
          <w:rFonts w:ascii="Cambria" w:hAnsi="Cambria" w:cs="Tahoma"/>
          <w:sz w:val="22"/>
          <w:szCs w:val="22"/>
        </w:rPr>
        <w:t>nel</w:t>
      </w:r>
      <w:proofErr w:type="gramStart"/>
      <w:r w:rsidRPr="00C86516">
        <w:rPr>
          <w:rFonts w:ascii="Cambria" w:hAnsi="Cambria" w:cs="Tahoma"/>
          <w:sz w:val="22"/>
          <w:szCs w:val="22"/>
        </w:rPr>
        <w:t xml:space="preserve"> </w:t>
      </w:r>
      <w:r w:rsidR="00C86516" w:rsidRPr="00C86516">
        <w:rPr>
          <w:rFonts w:ascii="Cambria" w:hAnsi="Cambria" w:cs="Tahoma"/>
          <w:sz w:val="22"/>
          <w:szCs w:val="22"/>
        </w:rPr>
        <w:t xml:space="preserve"> </w:t>
      </w:r>
      <w:proofErr w:type="gramEnd"/>
      <w:r w:rsidRPr="00C86516">
        <w:rPr>
          <w:rFonts w:ascii="Cambria" w:hAnsi="Cambria" w:cs="Tahoma"/>
          <w:sz w:val="22"/>
          <w:szCs w:val="22"/>
        </w:rPr>
        <w:t>Capitolato Speciale di gara, corrispondent</w:t>
      </w:r>
      <w:r w:rsidR="00C86516" w:rsidRPr="00C86516">
        <w:rPr>
          <w:rFonts w:ascii="Cambria" w:hAnsi="Cambria" w:cs="Tahoma"/>
          <w:sz w:val="22"/>
          <w:szCs w:val="22"/>
        </w:rPr>
        <w:t xml:space="preserve">e </w:t>
      </w:r>
      <w:r w:rsidRPr="00C86516">
        <w:rPr>
          <w:rFonts w:ascii="Cambria" w:hAnsi="Cambria" w:cs="Tahoma"/>
          <w:sz w:val="22"/>
          <w:szCs w:val="22"/>
        </w:rPr>
        <w:t xml:space="preserve">ai prodotti posti in gara nelle quantità e con i requisiti prescritti. </w:t>
      </w:r>
    </w:p>
    <w:p w:rsidR="00F15858" w:rsidRDefault="00043A19" w:rsidP="00203B02">
      <w:pPr>
        <w:ind w:right="-1"/>
        <w:contextualSpacing/>
        <w:jc w:val="both"/>
        <w:rPr>
          <w:rFonts w:asciiTheme="majorHAnsi" w:hAnsiTheme="majorHAnsi" w:cs="Tahoma"/>
          <w:sz w:val="22"/>
          <w:szCs w:val="22"/>
        </w:rPr>
      </w:pPr>
      <w:r>
        <w:rPr>
          <w:rFonts w:ascii="Cambria" w:hAnsi="Cambria" w:cs="Tahoma"/>
          <w:sz w:val="22"/>
          <w:szCs w:val="22"/>
        </w:rPr>
        <w:t xml:space="preserve">Nel medesimo </w:t>
      </w:r>
      <w:r w:rsidR="00203B02" w:rsidRPr="00C86516">
        <w:rPr>
          <w:rFonts w:ascii="Cambria" w:hAnsi="Cambria" w:cs="Tahoma"/>
          <w:sz w:val="22"/>
          <w:szCs w:val="22"/>
        </w:rPr>
        <w:t xml:space="preserve">Capitolato Speciale di gara </w:t>
      </w:r>
      <w:r>
        <w:rPr>
          <w:rFonts w:ascii="Cambria" w:hAnsi="Cambria" w:cs="Tahoma"/>
          <w:sz w:val="22"/>
          <w:szCs w:val="22"/>
        </w:rPr>
        <w:t>è altresì indicato</w:t>
      </w:r>
      <w:r w:rsidR="00203B02" w:rsidRPr="00C86516">
        <w:rPr>
          <w:rFonts w:ascii="Cambria" w:hAnsi="Cambria" w:cs="Tahoma"/>
          <w:sz w:val="22"/>
          <w:szCs w:val="22"/>
        </w:rPr>
        <w:t xml:space="preserve"> i</w:t>
      </w:r>
      <w:r>
        <w:rPr>
          <w:rFonts w:ascii="Cambria" w:hAnsi="Cambria" w:cs="Tahoma"/>
          <w:sz w:val="22"/>
          <w:szCs w:val="22"/>
        </w:rPr>
        <w:t>l prezzo base fissato</w:t>
      </w:r>
      <w:r w:rsidR="00203B02" w:rsidRPr="00C86516">
        <w:rPr>
          <w:rFonts w:ascii="Cambria" w:hAnsi="Cambria" w:cs="Tahoma"/>
          <w:sz w:val="22"/>
          <w:szCs w:val="22"/>
        </w:rPr>
        <w:t xml:space="preserve"> quale soglia massima per </w:t>
      </w:r>
      <w:r>
        <w:rPr>
          <w:rFonts w:ascii="Cambria" w:hAnsi="Cambria" w:cs="Tahoma"/>
          <w:sz w:val="22"/>
          <w:szCs w:val="22"/>
        </w:rPr>
        <w:t>il</w:t>
      </w:r>
      <w:r w:rsidR="00203B02" w:rsidRPr="00C86516">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r w:rsidR="008419A5">
        <w:rPr>
          <w:rFonts w:ascii="Cambria" w:hAnsi="Cambria" w:cs="Tahoma"/>
          <w:sz w:val="22"/>
          <w:szCs w:val="22"/>
        </w:rPr>
        <w:t>.</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FE6E6D">
      <w:pPr>
        <w:numPr>
          <w:ilvl w:val="0"/>
          <w:numId w:val="14"/>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FE6E6D">
      <w:pPr>
        <w:numPr>
          <w:ilvl w:val="0"/>
          <w:numId w:val="14"/>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FE6E6D">
      <w:pPr>
        <w:numPr>
          <w:ilvl w:val="0"/>
          <w:numId w:val="2"/>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FE6E6D">
      <w:pPr>
        <w:numPr>
          <w:ilvl w:val="0"/>
          <w:numId w:val="2"/>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136C04">
          <w:rPr>
            <w:rFonts w:ascii="Cambria" w:hAnsi="Cambria" w:cs="Tahoma"/>
            <w:sz w:val="22"/>
            <w:szCs w:val="22"/>
          </w:rPr>
          <w:t>La Convenzione</w:t>
        </w:r>
      </w:smartTag>
      <w:r w:rsidRPr="00136C04">
        <w:rPr>
          <w:rFonts w:ascii="Cambria" w:hAnsi="Cambria" w:cs="Tahoma"/>
          <w:sz w:val="22"/>
          <w:szCs w:val="22"/>
        </w:rPr>
        <w:t xml:space="preserve"> stipulata con l’aggiudicatario di ciascun singolo Lotto ha </w:t>
      </w:r>
      <w:proofErr w:type="gramStart"/>
      <w:r w:rsidRPr="00136C04">
        <w:rPr>
          <w:rFonts w:ascii="Cambria" w:hAnsi="Cambria" w:cs="Tahoma"/>
          <w:bCs/>
          <w:sz w:val="22"/>
          <w:szCs w:val="22"/>
        </w:rPr>
        <w:t>durata</w:t>
      </w:r>
      <w:proofErr w:type="gramEnd"/>
      <w:r w:rsidRPr="00136C04">
        <w:rPr>
          <w:rFonts w:ascii="Cambria" w:hAnsi="Cambria" w:cs="Tahoma"/>
          <w:sz w:val="22"/>
          <w:szCs w:val="22"/>
        </w:rPr>
        <w:t xml:space="preserve"> di </w:t>
      </w:r>
      <w:r w:rsidR="00856872" w:rsidRPr="00136C04">
        <w:rPr>
          <w:rFonts w:ascii="Cambria" w:hAnsi="Cambria" w:cs="Tahoma"/>
          <w:sz w:val="22"/>
          <w:szCs w:val="22"/>
        </w:rPr>
        <w:t>48</w:t>
      </w:r>
      <w:r w:rsidRPr="00136C04">
        <w:rPr>
          <w:rFonts w:ascii="Cambria" w:hAnsi="Cambria" w:cs="Tahoma"/>
          <w:sz w:val="22"/>
          <w:szCs w:val="22"/>
        </w:rPr>
        <w:t xml:space="preserve"> mesi </w:t>
      </w:r>
      <w:r w:rsidR="008419A5" w:rsidRPr="00632135">
        <w:rPr>
          <w:rFonts w:ascii="Cambria" w:hAnsi="Cambria" w:cs="Tahoma"/>
          <w:sz w:val="22"/>
          <w:szCs w:val="22"/>
        </w:rPr>
        <w:t xml:space="preserve">dalla data del collaudo delle apparecchiature. </w:t>
      </w:r>
      <w:r w:rsidR="008419A5" w:rsidRPr="000313A4">
        <w:rPr>
          <w:rFonts w:ascii="Cambria" w:hAnsi="Cambria" w:cs="Tahoma"/>
          <w:sz w:val="22"/>
          <w:szCs w:val="22"/>
        </w:rPr>
        <w:t>Tutto quanto</w:t>
      </w:r>
      <w:r w:rsidR="008419A5" w:rsidRPr="001B13B5">
        <w:rPr>
          <w:rFonts w:ascii="Cambria" w:hAnsi="Cambria" w:cs="Tahoma"/>
          <w:sz w:val="22"/>
          <w:szCs w:val="22"/>
        </w:rPr>
        <w:t xml:space="preserve"> necessario per l’effettuazione delle prove di </w:t>
      </w:r>
      <w:proofErr w:type="gramStart"/>
      <w:r w:rsidR="008419A5" w:rsidRPr="001B13B5">
        <w:rPr>
          <w:rFonts w:ascii="Cambria" w:hAnsi="Cambria" w:cs="Tahoma"/>
          <w:sz w:val="22"/>
          <w:szCs w:val="22"/>
        </w:rPr>
        <w:t>collaudo,</w:t>
      </w:r>
      <w:proofErr w:type="gramEnd"/>
      <w:r w:rsidR="008419A5" w:rsidRPr="001B13B5">
        <w:rPr>
          <w:rFonts w:ascii="Cambria" w:hAnsi="Cambria" w:cs="Tahoma"/>
          <w:sz w:val="22"/>
          <w:szCs w:val="22"/>
        </w:rPr>
        <w:t xml:space="preserve"> dovrà avvenire a cura, spese e responsabilità della Ditta aggiudicataria.</w:t>
      </w:r>
    </w:p>
    <w:p w:rsidR="00F76A4F" w:rsidRPr="00F76A4F" w:rsidRDefault="00BF2978" w:rsidP="00F76A4F">
      <w:pPr>
        <w:jc w:val="both"/>
      </w:pPr>
      <w:r w:rsidRPr="004B583A">
        <w:rPr>
          <w:rFonts w:ascii="Cambria" w:hAnsi="Cambria" w:cs="Tahoma"/>
          <w:sz w:val="22"/>
          <w:szCs w:val="22"/>
        </w:rPr>
        <w:t xml:space="preserve">Ai sensi di quanto previsto dall’art. 35 comma 4 del </w:t>
      </w:r>
      <w:proofErr w:type="spellStart"/>
      <w:proofErr w:type="gramStart"/>
      <w:r w:rsidRPr="004B583A">
        <w:rPr>
          <w:rFonts w:asciiTheme="majorHAnsi" w:hAnsiTheme="majorHAnsi" w:cs="Tahoma"/>
          <w:sz w:val="22"/>
          <w:szCs w:val="22"/>
        </w:rPr>
        <w:t>D.lgs</w:t>
      </w:r>
      <w:proofErr w:type="spellEnd"/>
      <w:proofErr w:type="gramEnd"/>
      <w:r w:rsidRPr="004B583A">
        <w:rPr>
          <w:rFonts w:asciiTheme="majorHAnsi" w:hAnsiTheme="majorHAnsi" w:cs="Tahoma"/>
          <w:sz w:val="22"/>
          <w:szCs w:val="22"/>
        </w:rPr>
        <w:t xml:space="preserve"> 50/2016, l</w:t>
      </w:r>
      <w:r w:rsidR="00F76A4F" w:rsidRPr="004B583A">
        <w:rPr>
          <w:rFonts w:ascii="Cambria" w:hAnsi="Cambria" w:cs="Tahoma"/>
          <w:sz w:val="22"/>
          <w:szCs w:val="22"/>
        </w:rPr>
        <w:t xml:space="preserve">a convenzione, alla scadenza, su richiesta dell’EGAS, potrà essere rinnovata per un ulteriore periodo di </w:t>
      </w:r>
      <w:r w:rsidR="00D71529" w:rsidRPr="004B583A">
        <w:rPr>
          <w:rFonts w:ascii="Cambria" w:hAnsi="Cambria" w:cs="Tahoma"/>
          <w:sz w:val="22"/>
          <w:szCs w:val="22"/>
        </w:rPr>
        <w:t>24</w:t>
      </w:r>
      <w:r w:rsidR="00F76A4F" w:rsidRPr="004B583A">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lastRenderedPageBreak/>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w:t>
      </w:r>
      <w:r w:rsidRPr="00B15DB5">
        <w:rPr>
          <w:rFonts w:ascii="Cambria" w:hAnsi="Cambria"/>
          <w:sz w:val="22"/>
          <w:szCs w:val="22"/>
        </w:rPr>
        <w:lastRenderedPageBreak/>
        <w:t xml:space="preserve">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FE6E6D">
      <w:pPr>
        <w:numPr>
          <w:ilvl w:val="0"/>
          <w:numId w:val="2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FE6E6D">
      <w:pPr>
        <w:numPr>
          <w:ilvl w:val="0"/>
          <w:numId w:val="2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FE6E6D">
      <w:pPr>
        <w:numPr>
          <w:ilvl w:val="0"/>
          <w:numId w:val="2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00043A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FE6E6D">
      <w:pPr>
        <w:numPr>
          <w:ilvl w:val="0"/>
          <w:numId w:val="11"/>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lastRenderedPageBreak/>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FE6E6D">
      <w:pPr>
        <w:numPr>
          <w:ilvl w:val="0"/>
          <w:numId w:val="15"/>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FE6E6D">
      <w:pPr>
        <w:numPr>
          <w:ilvl w:val="0"/>
          <w:numId w:val="15"/>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FE6E6D">
      <w:pPr>
        <w:numPr>
          <w:ilvl w:val="0"/>
          <w:numId w:val="15"/>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FE6E6D">
      <w:pPr>
        <w:numPr>
          <w:ilvl w:val="0"/>
          <w:numId w:val="15"/>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FE6E6D">
      <w:pPr>
        <w:numPr>
          <w:ilvl w:val="0"/>
          <w:numId w:val="2"/>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FE6E6D">
      <w:pPr>
        <w:numPr>
          <w:ilvl w:val="0"/>
          <w:numId w:val="2"/>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FE6E6D">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FE6E6D">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FE6E6D">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B21BA0" w:rsidRDefault="00B21BA0" w:rsidP="005D5727">
      <w:pPr>
        <w:spacing w:after="200"/>
        <w:contextualSpacing/>
        <w:rPr>
          <w:rFonts w:asciiTheme="majorHAnsi" w:hAnsiTheme="majorHAnsi" w:cs="Tahoma"/>
          <w:sz w:val="22"/>
          <w:szCs w:val="22"/>
        </w:rPr>
      </w:pPr>
    </w:p>
    <w:p w:rsidR="00B21BA0" w:rsidRDefault="00B21BA0" w:rsidP="005D5727">
      <w:pPr>
        <w:spacing w:after="200"/>
        <w:contextualSpacing/>
        <w:rPr>
          <w:rFonts w:asciiTheme="majorHAnsi" w:hAnsiTheme="majorHAnsi" w:cs="Tahoma"/>
          <w:sz w:val="22"/>
          <w:szCs w:val="22"/>
        </w:rPr>
      </w:pPr>
    </w:p>
    <w:p w:rsidR="00B21BA0" w:rsidRDefault="00B21BA0" w:rsidP="005D5727">
      <w:pPr>
        <w:spacing w:after="200"/>
        <w:contextualSpacing/>
        <w:rPr>
          <w:rFonts w:asciiTheme="majorHAnsi" w:hAnsiTheme="majorHAnsi" w:cs="Tahoma"/>
          <w:sz w:val="22"/>
          <w:szCs w:val="22"/>
        </w:rPr>
      </w:pPr>
    </w:p>
    <w:p w:rsidR="00B21BA0" w:rsidRPr="005D5727" w:rsidRDefault="00B21BA0"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490A8E">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22"/>
          <w:szCs w:val="22"/>
        </w:rPr>
      </w:pPr>
      <w:r w:rsidRPr="00E40A39">
        <w:rPr>
          <w:rFonts w:asciiTheme="majorHAnsi" w:hAnsiTheme="majorHAnsi" w:cs="Tahoma"/>
          <w:sz w:val="40"/>
          <w:szCs w:val="40"/>
        </w:rPr>
        <w:t xml:space="preserve">CAPITOLATO SPECIALE PER L’AFFIDAMENTO DELLA FORNITURA </w:t>
      </w:r>
      <w:r w:rsidR="00490A8E">
        <w:rPr>
          <w:rFonts w:asciiTheme="majorHAnsi" w:hAnsiTheme="majorHAnsi" w:cs="Tahoma"/>
          <w:sz w:val="40"/>
          <w:szCs w:val="40"/>
        </w:rPr>
        <w:t xml:space="preserve">IN FULL SERVICE DI SISTEMI PER LA DETERMINAZIONE ACT COMPRENDENTE TECNOLOGIE, CONSUMABILI E CONTROLLI DI QUALITA’ PER LE </w:t>
      </w:r>
      <w:proofErr w:type="gramStart"/>
      <w:r w:rsidR="00490A8E">
        <w:rPr>
          <w:rFonts w:asciiTheme="majorHAnsi" w:hAnsiTheme="majorHAnsi" w:cs="Tahoma"/>
          <w:sz w:val="40"/>
          <w:szCs w:val="40"/>
        </w:rPr>
        <w:t>SS.CC</w:t>
      </w:r>
      <w:proofErr w:type="gramEnd"/>
      <w:r w:rsidR="00490A8E">
        <w:rPr>
          <w:rFonts w:asciiTheme="majorHAnsi" w:hAnsiTheme="majorHAnsi" w:cs="Tahoma"/>
          <w:sz w:val="40"/>
          <w:szCs w:val="40"/>
        </w:rPr>
        <w:t>. CARDIOCHIRURGIA E CARDIOLOGIA DELLA AZIENDA SANITARIA UNIVERSITARIA INTEGRATA DI TRIESTE</w:t>
      </w:r>
    </w:p>
    <w:p w:rsidR="008D65A9" w:rsidRDefault="008D65A9" w:rsidP="005D5727">
      <w:pPr>
        <w:pStyle w:val="Corpodeltesto2"/>
        <w:spacing w:after="0" w:line="240" w:lineRule="auto"/>
        <w:contextualSpacing/>
        <w:rPr>
          <w:rFonts w:asciiTheme="majorHAnsi" w:hAnsiTheme="majorHAnsi" w:cs="Tahoma"/>
          <w:b/>
          <w:sz w:val="22"/>
          <w:szCs w:val="22"/>
        </w:rPr>
      </w:pPr>
    </w:p>
    <w:p w:rsidR="00043A19" w:rsidRDefault="00043A19" w:rsidP="005D5727">
      <w:pPr>
        <w:pStyle w:val="Corpodeltesto2"/>
        <w:spacing w:after="0" w:line="240" w:lineRule="auto"/>
        <w:contextualSpacing/>
        <w:rPr>
          <w:rFonts w:asciiTheme="majorHAnsi" w:hAnsiTheme="majorHAnsi" w:cs="Tahoma"/>
          <w:b/>
          <w:sz w:val="22"/>
          <w:szCs w:val="22"/>
        </w:rPr>
      </w:pPr>
    </w:p>
    <w:p w:rsidR="00B21BA0" w:rsidRPr="005D5727" w:rsidRDefault="00B21BA0" w:rsidP="005D5727">
      <w:pPr>
        <w:pStyle w:val="Corpodeltesto2"/>
        <w:spacing w:after="0" w:line="240" w:lineRule="auto"/>
        <w:contextualSpacing/>
        <w:rPr>
          <w:rFonts w:asciiTheme="majorHAnsi" w:hAnsiTheme="majorHAnsi" w:cs="Tahoma"/>
          <w:b/>
          <w:sz w:val="22"/>
          <w:szCs w:val="22"/>
        </w:rPr>
      </w:pPr>
    </w:p>
    <w:p w:rsidR="00440EF7" w:rsidRPr="00136C04" w:rsidRDefault="00136C04" w:rsidP="00FE6E6D">
      <w:pPr>
        <w:numPr>
          <w:ilvl w:val="0"/>
          <w:numId w:val="28"/>
        </w:numPr>
        <w:jc w:val="both"/>
        <w:rPr>
          <w:rFonts w:ascii="Cambria" w:hAnsi="Cambria" w:cs="Tahoma"/>
          <w:sz w:val="22"/>
          <w:szCs w:val="22"/>
        </w:rPr>
      </w:pPr>
      <w:r w:rsidRPr="00136C04">
        <w:rPr>
          <w:rFonts w:ascii="Cambria" w:hAnsi="Cambria" w:cs="Tahoma"/>
          <w:sz w:val="22"/>
          <w:szCs w:val="22"/>
        </w:rPr>
        <w:t>Specifiche tecniche e fabbisogni presunti</w:t>
      </w:r>
      <w:r w:rsidR="008D65A9" w:rsidRPr="00136C04">
        <w:rPr>
          <w:rFonts w:ascii="Cambria" w:hAnsi="Cambria" w:cs="Tahoma"/>
          <w:sz w:val="22"/>
          <w:szCs w:val="22"/>
        </w:rPr>
        <w:t xml:space="preserve"> </w:t>
      </w:r>
    </w:p>
    <w:p w:rsidR="00136C04" w:rsidRPr="00136C04" w:rsidRDefault="00136C04" w:rsidP="00FE6E6D">
      <w:pPr>
        <w:numPr>
          <w:ilvl w:val="0"/>
          <w:numId w:val="28"/>
        </w:numPr>
        <w:jc w:val="both"/>
        <w:rPr>
          <w:rFonts w:ascii="Cambria" w:hAnsi="Cambria" w:cs="Tahoma"/>
          <w:sz w:val="22"/>
          <w:szCs w:val="22"/>
        </w:rPr>
      </w:pPr>
      <w:r w:rsidRPr="00136C04">
        <w:rPr>
          <w:rFonts w:ascii="Cambria" w:hAnsi="Cambria" w:cs="Tahoma"/>
          <w:sz w:val="22"/>
          <w:szCs w:val="22"/>
        </w:rPr>
        <w:t>Consegna, installazione e collaudo delle apparecchiature</w:t>
      </w:r>
    </w:p>
    <w:p w:rsidR="00136C04" w:rsidRPr="00136C04" w:rsidRDefault="00136C04" w:rsidP="00FE6E6D">
      <w:pPr>
        <w:numPr>
          <w:ilvl w:val="0"/>
          <w:numId w:val="28"/>
        </w:numPr>
        <w:jc w:val="both"/>
        <w:rPr>
          <w:rFonts w:ascii="Cambria" w:hAnsi="Cambria" w:cs="Tahoma"/>
          <w:sz w:val="22"/>
          <w:szCs w:val="22"/>
        </w:rPr>
      </w:pPr>
      <w:r w:rsidRPr="00136C04">
        <w:rPr>
          <w:rFonts w:ascii="Cambria" w:hAnsi="Cambria" w:cs="Tahoma"/>
          <w:sz w:val="22"/>
          <w:szCs w:val="22"/>
        </w:rPr>
        <w:t>Assistenza tecnica</w:t>
      </w:r>
    </w:p>
    <w:p w:rsidR="00136C04" w:rsidRPr="00136C04" w:rsidRDefault="00136C04" w:rsidP="00FE6E6D">
      <w:pPr>
        <w:numPr>
          <w:ilvl w:val="0"/>
          <w:numId w:val="28"/>
        </w:numPr>
        <w:jc w:val="both"/>
        <w:rPr>
          <w:rFonts w:ascii="Cambria" w:hAnsi="Cambria" w:cs="Tahoma"/>
          <w:sz w:val="22"/>
          <w:szCs w:val="22"/>
        </w:rPr>
      </w:pPr>
      <w:r w:rsidRPr="00136C04">
        <w:rPr>
          <w:rFonts w:ascii="Cambria" w:hAnsi="Cambria" w:cs="Tahoma"/>
          <w:sz w:val="22"/>
          <w:szCs w:val="22"/>
        </w:rPr>
        <w:t>Requisiti in materia di sicurezza</w:t>
      </w:r>
    </w:p>
    <w:p w:rsidR="008D65A9" w:rsidRPr="00136C04" w:rsidRDefault="00136C04" w:rsidP="00136C04">
      <w:pPr>
        <w:numPr>
          <w:ilvl w:val="0"/>
          <w:numId w:val="28"/>
        </w:numPr>
        <w:jc w:val="both"/>
        <w:rPr>
          <w:rFonts w:ascii="Cambria" w:hAnsi="Cambria" w:cs="Tahoma"/>
          <w:sz w:val="22"/>
          <w:szCs w:val="22"/>
        </w:rPr>
      </w:pPr>
      <w:r w:rsidRPr="00136C04">
        <w:rPr>
          <w:rFonts w:ascii="Cambria" w:hAnsi="Cambria" w:cs="Tahoma"/>
          <w:sz w:val="22"/>
          <w:szCs w:val="22"/>
        </w:rPr>
        <w:t xml:space="preserve">Prezzo base, </w:t>
      </w:r>
      <w:r w:rsidR="00440EF7" w:rsidRPr="00136C04">
        <w:rPr>
          <w:rFonts w:ascii="Cambria" w:hAnsi="Cambria" w:cs="Tahoma"/>
          <w:sz w:val="22"/>
          <w:szCs w:val="22"/>
        </w:rPr>
        <w:t>cauzione provvisoria da versare</w:t>
      </w:r>
      <w:r w:rsidR="008D65A9" w:rsidRPr="00136C04">
        <w:rPr>
          <w:rFonts w:ascii="Cambria" w:hAnsi="Cambria" w:cs="Tahoma"/>
          <w:sz w:val="22"/>
          <w:szCs w:val="22"/>
        </w:rPr>
        <w:t xml:space="preserve"> </w:t>
      </w:r>
      <w:r w:rsidRPr="00136C04">
        <w:rPr>
          <w:rFonts w:ascii="Cambria" w:hAnsi="Cambria" w:cs="Tahoma"/>
          <w:sz w:val="22"/>
          <w:szCs w:val="22"/>
        </w:rPr>
        <w:t>e codice</w:t>
      </w:r>
      <w:r w:rsidR="008D65A9" w:rsidRPr="00136C04">
        <w:rPr>
          <w:rFonts w:ascii="Cambria" w:hAnsi="Cambria" w:cs="Tahoma"/>
          <w:sz w:val="22"/>
          <w:szCs w:val="22"/>
        </w:rPr>
        <w:t xml:space="preserve"> </w:t>
      </w:r>
      <w:proofErr w:type="gramStart"/>
      <w:r w:rsidR="008D65A9" w:rsidRPr="00136C04">
        <w:rPr>
          <w:rFonts w:ascii="Cambria" w:hAnsi="Cambria" w:cs="Tahoma"/>
          <w:sz w:val="22"/>
          <w:szCs w:val="22"/>
        </w:rPr>
        <w:t>CIG</w:t>
      </w:r>
      <w:proofErr w:type="gramEnd"/>
    </w:p>
    <w:p w:rsidR="008D65A9" w:rsidRPr="00172032" w:rsidRDefault="008D65A9" w:rsidP="00FE6E6D">
      <w:pPr>
        <w:numPr>
          <w:ilvl w:val="0"/>
          <w:numId w:val="28"/>
        </w:numPr>
        <w:jc w:val="both"/>
        <w:rPr>
          <w:rFonts w:ascii="Cambria" w:hAnsi="Cambria" w:cs="Tahoma"/>
          <w:sz w:val="22"/>
          <w:szCs w:val="22"/>
        </w:rPr>
      </w:pPr>
      <w:proofErr w:type="gramStart"/>
      <w:r w:rsidRPr="00172032">
        <w:rPr>
          <w:rFonts w:ascii="Cambria" w:hAnsi="Cambria" w:cs="Tahoma"/>
          <w:sz w:val="22"/>
          <w:szCs w:val="22"/>
        </w:rPr>
        <w:t>Documentazione tecnico qualitativa</w:t>
      </w:r>
      <w:proofErr w:type="gramEnd"/>
    </w:p>
    <w:p w:rsidR="008D65A9" w:rsidRPr="00AA5C14" w:rsidRDefault="008D65A9" w:rsidP="00FE6E6D">
      <w:pPr>
        <w:numPr>
          <w:ilvl w:val="0"/>
          <w:numId w:val="28"/>
        </w:numPr>
        <w:jc w:val="both"/>
        <w:rPr>
          <w:rFonts w:ascii="Cambria" w:hAnsi="Cambria" w:cs="Tahoma"/>
          <w:sz w:val="22"/>
          <w:szCs w:val="22"/>
        </w:rPr>
      </w:pPr>
      <w:proofErr w:type="gramStart"/>
      <w:r w:rsidRPr="00AA5C14">
        <w:rPr>
          <w:rFonts w:ascii="Cambria" w:hAnsi="Cambria" w:cs="Tahoma"/>
          <w:sz w:val="22"/>
          <w:szCs w:val="22"/>
        </w:rPr>
        <w:t>Modalità</w:t>
      </w:r>
      <w:proofErr w:type="gramEnd"/>
      <w:r w:rsidRPr="00AA5C14">
        <w:rPr>
          <w:rFonts w:ascii="Cambria" w:hAnsi="Cambria" w:cs="Tahoma"/>
          <w:sz w:val="22"/>
          <w:szCs w:val="22"/>
        </w:rPr>
        <w:t xml:space="preserve"> di attribuzione dei punteggi</w:t>
      </w:r>
    </w:p>
    <w:p w:rsidR="00172032" w:rsidRPr="00AA5C14" w:rsidRDefault="00172032" w:rsidP="00FE6E6D">
      <w:pPr>
        <w:numPr>
          <w:ilvl w:val="0"/>
          <w:numId w:val="28"/>
        </w:numPr>
        <w:jc w:val="both"/>
        <w:rPr>
          <w:rFonts w:ascii="Cambria" w:hAnsi="Cambria" w:cs="Tahoma"/>
          <w:sz w:val="22"/>
          <w:szCs w:val="22"/>
        </w:rPr>
      </w:pPr>
      <w:r w:rsidRPr="00AA5C14">
        <w:rPr>
          <w:rFonts w:ascii="Cambria" w:hAnsi="Cambria" w:cs="Tahoma"/>
          <w:sz w:val="22"/>
          <w:szCs w:val="22"/>
        </w:rPr>
        <w:t>Allegat</w:t>
      </w:r>
      <w:r w:rsidR="00AA5C14" w:rsidRPr="00AA5C14">
        <w:rPr>
          <w:rFonts w:ascii="Cambria" w:hAnsi="Cambria" w:cs="Tahoma"/>
          <w:sz w:val="22"/>
          <w:szCs w:val="22"/>
        </w:rPr>
        <w:t>i</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6772A2" w:rsidRDefault="006772A2" w:rsidP="005D5727">
      <w:pPr>
        <w:contextualSpacing/>
        <w:jc w:val="both"/>
        <w:rPr>
          <w:rFonts w:asciiTheme="majorHAnsi" w:hAnsiTheme="majorHAnsi" w:cs="Tahoma"/>
          <w:b/>
          <w:sz w:val="22"/>
          <w:szCs w:val="22"/>
          <w:u w:val="single"/>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6772A2" w:rsidRPr="006772A2" w:rsidRDefault="006772A2" w:rsidP="006772A2">
      <w:pPr>
        <w:rPr>
          <w:rFonts w:asciiTheme="majorHAnsi" w:hAnsiTheme="majorHAnsi" w:cs="Tahoma"/>
          <w:sz w:val="22"/>
          <w:szCs w:val="22"/>
        </w:rPr>
      </w:pPr>
    </w:p>
    <w:p w:rsidR="00440EF7" w:rsidRPr="00440EF7" w:rsidRDefault="00440EF7" w:rsidP="006772A2">
      <w:pPr>
        <w:jc w:val="both"/>
        <w:rPr>
          <w:rFonts w:ascii="Arial" w:hAnsi="Arial" w:cs="Arial"/>
          <w:b/>
          <w:sz w:val="28"/>
          <w:szCs w:val="28"/>
          <w:u w:val="single"/>
        </w:rPr>
      </w:pPr>
      <w:r w:rsidRPr="00440EF7">
        <w:rPr>
          <w:rFonts w:ascii="Arial" w:hAnsi="Arial" w:cs="Arial"/>
          <w:b/>
          <w:sz w:val="28"/>
          <w:szCs w:val="28"/>
          <w:u w:val="single"/>
        </w:rPr>
        <w:t>SPECIFICHE TECNICHE</w:t>
      </w:r>
      <w:r>
        <w:rPr>
          <w:rFonts w:ascii="Arial" w:hAnsi="Arial" w:cs="Arial"/>
          <w:b/>
          <w:sz w:val="28"/>
          <w:szCs w:val="28"/>
          <w:u w:val="single"/>
        </w:rPr>
        <w:t xml:space="preserve"> E FABBISOGNI PRESUNTI</w:t>
      </w:r>
      <w:r w:rsidRPr="00440EF7">
        <w:rPr>
          <w:rFonts w:ascii="Arial" w:hAnsi="Arial" w:cs="Arial"/>
          <w:b/>
          <w:sz w:val="28"/>
          <w:szCs w:val="28"/>
          <w:u w:val="single"/>
        </w:rPr>
        <w:t>:</w:t>
      </w:r>
    </w:p>
    <w:p w:rsidR="00440EF7" w:rsidRDefault="00440EF7" w:rsidP="006772A2">
      <w:pPr>
        <w:jc w:val="both"/>
        <w:rPr>
          <w:rFonts w:ascii="Arial" w:hAnsi="Arial" w:cs="Arial"/>
          <w:szCs w:val="24"/>
        </w:rPr>
      </w:pPr>
    </w:p>
    <w:p w:rsidR="006772A2" w:rsidRPr="006E158D" w:rsidRDefault="006772A2" w:rsidP="006772A2">
      <w:pPr>
        <w:jc w:val="both"/>
        <w:rPr>
          <w:rFonts w:ascii="Arial" w:hAnsi="Arial" w:cs="Arial"/>
          <w:szCs w:val="24"/>
        </w:rPr>
      </w:pPr>
      <w:r w:rsidRPr="002E2B80">
        <w:rPr>
          <w:rFonts w:ascii="Arial" w:hAnsi="Arial" w:cs="Arial"/>
          <w:szCs w:val="24"/>
        </w:rPr>
        <w:t>L’appalto ha per oggetto la fornitura in full service di sistemi per determinazione ACT (</w:t>
      </w:r>
      <w:proofErr w:type="spellStart"/>
      <w:r w:rsidRPr="002E2B80">
        <w:rPr>
          <w:rFonts w:ascii="Arial" w:hAnsi="Arial" w:cs="Arial"/>
          <w:szCs w:val="24"/>
        </w:rPr>
        <w:t>Activated</w:t>
      </w:r>
      <w:proofErr w:type="spellEnd"/>
      <w:r w:rsidRPr="002E2B80">
        <w:rPr>
          <w:rFonts w:ascii="Arial" w:hAnsi="Arial" w:cs="Arial"/>
          <w:szCs w:val="24"/>
        </w:rPr>
        <w:t xml:space="preserve"> </w:t>
      </w:r>
      <w:proofErr w:type="spellStart"/>
      <w:r w:rsidRPr="002E2B80">
        <w:rPr>
          <w:rFonts w:ascii="Arial" w:hAnsi="Arial" w:cs="Arial"/>
          <w:szCs w:val="24"/>
        </w:rPr>
        <w:t>Clotting</w:t>
      </w:r>
      <w:proofErr w:type="spellEnd"/>
      <w:r w:rsidRPr="002E2B80">
        <w:rPr>
          <w:rFonts w:ascii="Arial" w:hAnsi="Arial" w:cs="Arial"/>
          <w:szCs w:val="24"/>
        </w:rPr>
        <w:t xml:space="preserve"> Time) comprendente le tecnologie, i materiali di consumo, i controlli di qualità, l’aggiornamento professionale degli operatori e l’assistenza tecnica sulla strumentazione per </w:t>
      </w:r>
      <w:r>
        <w:rPr>
          <w:rFonts w:ascii="Arial" w:hAnsi="Arial" w:cs="Arial"/>
          <w:szCs w:val="24"/>
        </w:rPr>
        <w:t xml:space="preserve">le </w:t>
      </w:r>
      <w:proofErr w:type="gramStart"/>
      <w:r w:rsidRPr="002E2B80">
        <w:rPr>
          <w:rFonts w:ascii="Arial" w:hAnsi="Arial" w:cs="Arial"/>
          <w:szCs w:val="24"/>
        </w:rPr>
        <w:t>S</w:t>
      </w:r>
      <w:r>
        <w:rPr>
          <w:rFonts w:ascii="Arial" w:hAnsi="Arial" w:cs="Arial"/>
          <w:szCs w:val="24"/>
        </w:rPr>
        <w:t>S</w:t>
      </w:r>
      <w:r w:rsidRPr="002E2B80">
        <w:rPr>
          <w:rFonts w:ascii="Arial" w:hAnsi="Arial" w:cs="Arial"/>
          <w:szCs w:val="24"/>
        </w:rPr>
        <w:t>.C</w:t>
      </w:r>
      <w:r>
        <w:rPr>
          <w:rFonts w:ascii="Arial" w:hAnsi="Arial" w:cs="Arial"/>
          <w:szCs w:val="24"/>
        </w:rPr>
        <w:t>C</w:t>
      </w:r>
      <w:proofErr w:type="gramEnd"/>
      <w:r w:rsidRPr="002E2B80">
        <w:rPr>
          <w:rFonts w:ascii="Arial" w:hAnsi="Arial" w:cs="Arial"/>
          <w:szCs w:val="24"/>
        </w:rPr>
        <w:t xml:space="preserve">. Cardiochirurgia – Sala Operatoria - Servizio di </w:t>
      </w:r>
      <w:r w:rsidRPr="006E158D">
        <w:rPr>
          <w:rFonts w:ascii="Arial" w:hAnsi="Arial" w:cs="Arial"/>
          <w:szCs w:val="24"/>
        </w:rPr>
        <w:t>Perfusione</w:t>
      </w:r>
      <w:r w:rsidRPr="006E158D">
        <w:rPr>
          <w:rFonts w:ascii="Arial" w:hAnsi="Arial" w:cs="Arial"/>
          <w:iCs/>
          <w:szCs w:val="24"/>
        </w:rPr>
        <w:t xml:space="preserve">, e Cardiologia – </w:t>
      </w:r>
      <w:proofErr w:type="gramStart"/>
      <w:r w:rsidRPr="006E158D">
        <w:rPr>
          <w:rFonts w:ascii="Arial" w:hAnsi="Arial" w:cs="Arial"/>
          <w:iCs/>
          <w:szCs w:val="24"/>
        </w:rPr>
        <w:t>Emodinamica,</w:t>
      </w:r>
      <w:proofErr w:type="gramEnd"/>
      <w:r w:rsidRPr="006E158D">
        <w:rPr>
          <w:rFonts w:ascii="Arial" w:hAnsi="Arial" w:cs="Arial"/>
          <w:iCs/>
          <w:szCs w:val="24"/>
        </w:rPr>
        <w:t xml:space="preserve"> dell’Azienda </w:t>
      </w:r>
      <w:r>
        <w:rPr>
          <w:rFonts w:ascii="Arial" w:hAnsi="Arial" w:cs="Arial"/>
          <w:iCs/>
          <w:szCs w:val="24"/>
        </w:rPr>
        <w:t>Sanitaria Universitaria Integrata</w:t>
      </w:r>
      <w:r w:rsidRPr="006E158D">
        <w:rPr>
          <w:rFonts w:ascii="Arial" w:hAnsi="Arial" w:cs="Arial"/>
          <w:iCs/>
          <w:szCs w:val="24"/>
        </w:rPr>
        <w:t xml:space="preserve"> di Trieste</w:t>
      </w:r>
      <w:r w:rsidRPr="006E158D">
        <w:rPr>
          <w:rFonts w:ascii="Arial" w:hAnsi="Arial" w:cs="Arial"/>
          <w:szCs w:val="24"/>
        </w:rPr>
        <w:t>.</w:t>
      </w:r>
    </w:p>
    <w:p w:rsidR="006772A2" w:rsidRPr="00622AE5" w:rsidRDefault="006772A2" w:rsidP="006772A2">
      <w:pPr>
        <w:tabs>
          <w:tab w:val="left" w:pos="975"/>
        </w:tabs>
        <w:rPr>
          <w:rFonts w:asciiTheme="majorHAnsi" w:hAnsiTheme="majorHAnsi" w:cs="Tahoma"/>
          <w:b/>
          <w:sz w:val="22"/>
          <w:szCs w:val="22"/>
        </w:rPr>
      </w:pPr>
      <w:r w:rsidRPr="00622AE5">
        <w:rPr>
          <w:rFonts w:ascii="Arial" w:hAnsi="Arial" w:cs="Arial"/>
          <w:b/>
          <w:szCs w:val="24"/>
        </w:rPr>
        <w:t xml:space="preserve">Il numero di esami annui che si prevede di </w:t>
      </w:r>
      <w:proofErr w:type="gramStart"/>
      <w:r w:rsidRPr="00622AE5">
        <w:rPr>
          <w:rFonts w:ascii="Arial" w:hAnsi="Arial" w:cs="Arial"/>
          <w:b/>
          <w:szCs w:val="24"/>
        </w:rPr>
        <w:t>effettuare</w:t>
      </w:r>
      <w:proofErr w:type="gramEnd"/>
      <w:r w:rsidRPr="00622AE5">
        <w:rPr>
          <w:rFonts w:ascii="Arial" w:hAnsi="Arial" w:cs="Arial"/>
          <w:b/>
          <w:szCs w:val="24"/>
        </w:rPr>
        <w:t xml:space="preserve"> è di circa 9</w:t>
      </w:r>
      <w:r w:rsidR="00440EF7">
        <w:rPr>
          <w:rFonts w:ascii="Arial" w:hAnsi="Arial" w:cs="Arial"/>
          <w:b/>
          <w:szCs w:val="24"/>
        </w:rPr>
        <w:t>.</w:t>
      </w:r>
      <w:r w:rsidRPr="00622AE5">
        <w:rPr>
          <w:rFonts w:ascii="Arial" w:hAnsi="Arial" w:cs="Arial"/>
          <w:b/>
          <w:szCs w:val="24"/>
        </w:rPr>
        <w:t>700 per conseguenti 38</w:t>
      </w:r>
      <w:r w:rsidR="00440EF7">
        <w:rPr>
          <w:rFonts w:ascii="Arial" w:hAnsi="Arial" w:cs="Arial"/>
          <w:b/>
          <w:szCs w:val="24"/>
        </w:rPr>
        <w:t>.</w:t>
      </w:r>
      <w:r w:rsidRPr="00622AE5">
        <w:rPr>
          <w:rFonts w:ascii="Arial" w:hAnsi="Arial" w:cs="Arial"/>
          <w:b/>
          <w:szCs w:val="24"/>
        </w:rPr>
        <w:t>800 esami circa nei 48 mesi di durata contrattuale</w:t>
      </w:r>
    </w:p>
    <w:p w:rsidR="006772A2" w:rsidRDefault="006772A2" w:rsidP="006772A2">
      <w:pPr>
        <w:rPr>
          <w:rFonts w:asciiTheme="majorHAnsi" w:hAnsiTheme="majorHAnsi" w:cs="Tahoma"/>
          <w:sz w:val="22"/>
          <w:szCs w:val="22"/>
        </w:rPr>
      </w:pPr>
    </w:p>
    <w:p w:rsidR="006772A2" w:rsidRPr="002E2B80" w:rsidRDefault="006772A2" w:rsidP="006772A2">
      <w:pPr>
        <w:rPr>
          <w:rFonts w:ascii="Arial" w:hAnsi="Arial" w:cs="Arial"/>
          <w:b/>
          <w:iCs/>
          <w:szCs w:val="24"/>
          <w:u w:val="single"/>
        </w:rPr>
      </w:pPr>
      <w:r w:rsidRPr="002E2B80">
        <w:rPr>
          <w:rFonts w:ascii="Arial" w:hAnsi="Arial" w:cs="Arial"/>
          <w:b/>
          <w:iCs/>
          <w:szCs w:val="24"/>
          <w:u w:val="single"/>
        </w:rPr>
        <w:t>Quantità e caratteristiche tecniche dei sistemi</w:t>
      </w:r>
    </w:p>
    <w:p w:rsidR="006772A2" w:rsidRPr="002E2B80" w:rsidRDefault="006772A2" w:rsidP="006772A2">
      <w:pPr>
        <w:jc w:val="center"/>
        <w:rPr>
          <w:rFonts w:ascii="Arial" w:hAnsi="Arial" w:cs="Arial"/>
          <w:b/>
          <w:szCs w:val="24"/>
        </w:rPr>
      </w:pPr>
    </w:p>
    <w:p w:rsidR="006772A2" w:rsidRPr="002E2B80" w:rsidRDefault="006772A2" w:rsidP="006772A2">
      <w:pPr>
        <w:jc w:val="both"/>
        <w:rPr>
          <w:rFonts w:ascii="Arial" w:hAnsi="Arial" w:cs="Arial"/>
          <w:iCs/>
          <w:szCs w:val="24"/>
        </w:rPr>
      </w:pPr>
      <w:r w:rsidRPr="002E2B80">
        <w:rPr>
          <w:rFonts w:ascii="Arial" w:hAnsi="Arial" w:cs="Arial"/>
          <w:iCs/>
          <w:szCs w:val="24"/>
        </w:rPr>
        <w:t xml:space="preserve">Si richiedono </w:t>
      </w:r>
      <w:proofErr w:type="gramStart"/>
      <w:r w:rsidRPr="002E2B80">
        <w:rPr>
          <w:rFonts w:ascii="Arial" w:hAnsi="Arial" w:cs="Arial"/>
          <w:iCs/>
          <w:szCs w:val="24"/>
        </w:rPr>
        <w:t>analizzatori “</w:t>
      </w:r>
      <w:proofErr w:type="spellStart"/>
      <w:r w:rsidRPr="002E2B80">
        <w:rPr>
          <w:rFonts w:ascii="Arial" w:hAnsi="Arial" w:cs="Arial"/>
          <w:iCs/>
          <w:szCs w:val="24"/>
        </w:rPr>
        <w:t>point</w:t>
      </w:r>
      <w:proofErr w:type="spellEnd"/>
      <w:r w:rsidRPr="002E2B80">
        <w:rPr>
          <w:rFonts w:ascii="Arial" w:hAnsi="Arial" w:cs="Arial"/>
          <w:iCs/>
          <w:szCs w:val="24"/>
        </w:rPr>
        <w:t xml:space="preserve"> of care</w:t>
      </w:r>
      <w:proofErr w:type="gramEnd"/>
      <w:r w:rsidRPr="002E2B80">
        <w:rPr>
          <w:rFonts w:ascii="Arial" w:hAnsi="Arial" w:cs="Arial"/>
          <w:iCs/>
          <w:szCs w:val="24"/>
        </w:rPr>
        <w:t>” (POC) in grado di eseguire la metodica coagulativa e di effettuare automaticamente una valutazione accurata della risposta individuale al trattamento eparinico.</w:t>
      </w:r>
    </w:p>
    <w:p w:rsidR="006772A2" w:rsidRPr="002E2B80" w:rsidRDefault="006772A2" w:rsidP="006772A2">
      <w:pPr>
        <w:jc w:val="both"/>
        <w:rPr>
          <w:rFonts w:ascii="Arial" w:hAnsi="Arial" w:cs="Arial"/>
          <w:iCs/>
          <w:szCs w:val="24"/>
        </w:rPr>
      </w:pPr>
      <w:r w:rsidRPr="002E2B80">
        <w:rPr>
          <w:rFonts w:ascii="Arial" w:hAnsi="Arial" w:cs="Arial"/>
          <w:iCs/>
          <w:szCs w:val="24"/>
        </w:rPr>
        <w:t xml:space="preserve">Oltre alla strumentazione </w:t>
      </w:r>
      <w:proofErr w:type="gramStart"/>
      <w:r w:rsidRPr="002E2B80">
        <w:rPr>
          <w:rFonts w:ascii="Arial" w:hAnsi="Arial" w:cs="Arial"/>
          <w:iCs/>
          <w:szCs w:val="24"/>
        </w:rPr>
        <w:t>e</w:t>
      </w:r>
      <w:r>
        <w:rPr>
          <w:rFonts w:ascii="Arial" w:hAnsi="Arial" w:cs="Arial"/>
          <w:iCs/>
          <w:szCs w:val="24"/>
        </w:rPr>
        <w:t>d</w:t>
      </w:r>
      <w:proofErr w:type="gramEnd"/>
      <w:r w:rsidRPr="002E2B80">
        <w:rPr>
          <w:rFonts w:ascii="Arial" w:hAnsi="Arial" w:cs="Arial"/>
          <w:iCs/>
          <w:szCs w:val="24"/>
        </w:rPr>
        <w:t xml:space="preserve"> alle coppette ad essa associate, la fornitura dovrà comprendere ogni altro materiale di consumo (soluzioni di lavaggio, controlli di qualità fisico/elettronici e biologici) e quanto si renda necessario all’esecuzione dei test richiesti. </w:t>
      </w:r>
    </w:p>
    <w:p w:rsidR="006772A2" w:rsidRPr="002E2B80" w:rsidRDefault="006772A2" w:rsidP="006772A2">
      <w:pPr>
        <w:jc w:val="both"/>
        <w:rPr>
          <w:rFonts w:ascii="Arial" w:hAnsi="Arial" w:cs="Arial"/>
          <w:iCs/>
          <w:szCs w:val="24"/>
        </w:rPr>
      </w:pPr>
      <w:r w:rsidRPr="002E2B80">
        <w:rPr>
          <w:rFonts w:ascii="Arial" w:hAnsi="Arial" w:cs="Arial"/>
          <w:iCs/>
          <w:szCs w:val="24"/>
        </w:rPr>
        <w:t xml:space="preserve">I sistemi dovranno comprendere anche le stampanti e la carta. </w:t>
      </w:r>
    </w:p>
    <w:p w:rsidR="006772A2" w:rsidRPr="002E2B80" w:rsidRDefault="006772A2" w:rsidP="006772A2">
      <w:pPr>
        <w:jc w:val="both"/>
        <w:rPr>
          <w:rFonts w:ascii="Arial" w:hAnsi="Arial" w:cs="Arial"/>
          <w:szCs w:val="24"/>
        </w:rPr>
      </w:pPr>
      <w:r w:rsidRPr="002E2B80">
        <w:rPr>
          <w:rFonts w:ascii="Arial" w:hAnsi="Arial" w:cs="Arial"/>
          <w:szCs w:val="24"/>
        </w:rPr>
        <w:t xml:space="preserve">La ditta dovrà inoltre allegare all’offerta il listino prezzi di tutti i reagenti/materiali di consumo/controlli disponibili, indicando lo sconto applicato sul listino per l’acquisto dei materiali il cui utilizzo si rendesse necessario nel corso del periodo di fornitura per particolari, specifiche esigenze o in conseguenza </w:t>
      </w:r>
      <w:proofErr w:type="gramStart"/>
      <w:r w:rsidRPr="002E2B80">
        <w:rPr>
          <w:rFonts w:ascii="Arial" w:hAnsi="Arial" w:cs="Arial"/>
          <w:szCs w:val="24"/>
        </w:rPr>
        <w:t xml:space="preserve">di </w:t>
      </w:r>
      <w:proofErr w:type="gramEnd"/>
      <w:r w:rsidRPr="002E2B80">
        <w:rPr>
          <w:rFonts w:ascii="Arial" w:hAnsi="Arial" w:cs="Arial"/>
          <w:szCs w:val="24"/>
        </w:rPr>
        <w:t>innovazioni tecnologiche.</w:t>
      </w:r>
    </w:p>
    <w:p w:rsidR="006772A2" w:rsidRDefault="006772A2" w:rsidP="006772A2">
      <w:pPr>
        <w:rPr>
          <w:rFonts w:asciiTheme="majorHAnsi" w:hAnsiTheme="majorHAnsi" w:cs="Tahoma"/>
          <w:sz w:val="22"/>
          <w:szCs w:val="22"/>
        </w:rPr>
      </w:pPr>
    </w:p>
    <w:p w:rsidR="006772A2" w:rsidRPr="002E2B80" w:rsidRDefault="006772A2" w:rsidP="006772A2">
      <w:pPr>
        <w:rPr>
          <w:rFonts w:ascii="Arial" w:hAnsi="Arial" w:cs="Arial"/>
          <w:b/>
          <w:szCs w:val="24"/>
          <w:u w:val="single"/>
        </w:rPr>
      </w:pPr>
      <w:r w:rsidRPr="002E2B80">
        <w:rPr>
          <w:rFonts w:ascii="Arial" w:hAnsi="Arial" w:cs="Arial"/>
          <w:b/>
          <w:szCs w:val="24"/>
          <w:u w:val="single"/>
        </w:rPr>
        <w:t>A) Strumenti</w:t>
      </w:r>
    </w:p>
    <w:p w:rsidR="006772A2" w:rsidRPr="002E2B80" w:rsidRDefault="006772A2" w:rsidP="006772A2">
      <w:pPr>
        <w:jc w:val="both"/>
        <w:rPr>
          <w:rFonts w:ascii="Arial" w:hAnsi="Arial" w:cs="Arial"/>
          <w:b/>
          <w:szCs w:val="24"/>
          <w:u w:val="single"/>
        </w:rPr>
      </w:pPr>
    </w:p>
    <w:p w:rsidR="006772A2" w:rsidRPr="002E2B80" w:rsidRDefault="006772A2" w:rsidP="006772A2">
      <w:pPr>
        <w:jc w:val="both"/>
        <w:rPr>
          <w:rFonts w:ascii="Arial" w:hAnsi="Arial" w:cs="Arial"/>
          <w:szCs w:val="24"/>
        </w:rPr>
      </w:pPr>
      <w:r w:rsidRPr="006E158D">
        <w:rPr>
          <w:rFonts w:ascii="Arial" w:hAnsi="Arial" w:cs="Arial"/>
          <w:szCs w:val="24"/>
        </w:rPr>
        <w:t xml:space="preserve">Si richiedono </w:t>
      </w:r>
      <w:proofErr w:type="gramStart"/>
      <w:r w:rsidRPr="006E158D">
        <w:rPr>
          <w:rFonts w:ascii="Arial" w:hAnsi="Arial" w:cs="Arial"/>
          <w:szCs w:val="24"/>
        </w:rPr>
        <w:t>3</w:t>
      </w:r>
      <w:proofErr w:type="gramEnd"/>
      <w:r w:rsidRPr="006E158D">
        <w:rPr>
          <w:rFonts w:ascii="Arial" w:hAnsi="Arial" w:cs="Arial"/>
          <w:szCs w:val="24"/>
        </w:rPr>
        <w:t xml:space="preserve"> strumenti POC per ACT,</w:t>
      </w:r>
      <w:r w:rsidRPr="002E2B80">
        <w:rPr>
          <w:rFonts w:ascii="Arial" w:hAnsi="Arial" w:cs="Arial"/>
          <w:szCs w:val="24"/>
        </w:rPr>
        <w:t xml:space="preserve"> che devono essere uguali, nuovi e di ultima generazione. Al termine del periodo di durata contrattuale l’</w:t>
      </w:r>
      <w:proofErr w:type="spellStart"/>
      <w:proofErr w:type="gramStart"/>
      <w:r w:rsidRPr="002E2B80">
        <w:rPr>
          <w:rFonts w:ascii="Arial" w:hAnsi="Arial" w:cs="Arial"/>
          <w:szCs w:val="24"/>
        </w:rPr>
        <w:t>A.</w:t>
      </w:r>
      <w:r>
        <w:rPr>
          <w:rFonts w:ascii="Arial" w:hAnsi="Arial" w:cs="Arial"/>
          <w:szCs w:val="24"/>
        </w:rPr>
        <w:t>S.U.I.Ts</w:t>
      </w:r>
      <w:proofErr w:type="spellEnd"/>
      <w:proofErr w:type="gramEnd"/>
      <w:r w:rsidRPr="002E2B80">
        <w:rPr>
          <w:rFonts w:ascii="Arial" w:hAnsi="Arial" w:cs="Arial"/>
          <w:szCs w:val="24"/>
        </w:rPr>
        <w:t xml:space="preserve"> si riserva la facoltà di riscattare le apparecchiature.</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b/>
          <w:szCs w:val="24"/>
        </w:rPr>
      </w:pPr>
      <w:r w:rsidRPr="002E2B80">
        <w:rPr>
          <w:rFonts w:ascii="Arial" w:hAnsi="Arial" w:cs="Arial"/>
          <w:b/>
          <w:szCs w:val="24"/>
        </w:rPr>
        <w:t>Requisiti obbligatori della strumentazione previsti a pena l’esclusione:</w:t>
      </w:r>
    </w:p>
    <w:p w:rsidR="006772A2" w:rsidRPr="002E2B80" w:rsidRDefault="006772A2" w:rsidP="006772A2">
      <w:pPr>
        <w:jc w:val="both"/>
        <w:rPr>
          <w:rFonts w:ascii="Arial" w:hAnsi="Arial" w:cs="Arial"/>
          <w:b/>
          <w:szCs w:val="24"/>
        </w:rPr>
      </w:pP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Strumenti nuovi automatici. Non sono considerate nuove le attrezzature, ancorché mai utilizzate per </w:t>
      </w:r>
      <w:proofErr w:type="gramStart"/>
      <w:r w:rsidRPr="002E2B80">
        <w:rPr>
          <w:rFonts w:ascii="Arial" w:hAnsi="Arial" w:cs="Arial"/>
          <w:szCs w:val="24"/>
        </w:rPr>
        <w:t>scopi</w:t>
      </w:r>
      <w:proofErr w:type="gramEnd"/>
      <w:r w:rsidRPr="002E2B80">
        <w:rPr>
          <w:rFonts w:ascii="Arial" w:hAnsi="Arial" w:cs="Arial"/>
          <w:szCs w:val="24"/>
        </w:rPr>
        <w:t xml:space="preserve"> diagnostici o clinici, che siano state utilizzate per dimostrazioni o altro.</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Possibilità di testare alti (300 – 800 UI/Kg) e bassi dosaggi (20-70 UI/Kg ora) di </w:t>
      </w:r>
      <w:proofErr w:type="gramStart"/>
      <w:r w:rsidRPr="002E2B80">
        <w:rPr>
          <w:rFonts w:ascii="Arial" w:hAnsi="Arial" w:cs="Arial"/>
          <w:szCs w:val="24"/>
        </w:rPr>
        <w:t>eparina</w:t>
      </w:r>
      <w:proofErr w:type="gramEnd"/>
      <w:r w:rsidRPr="002E2B80">
        <w:rPr>
          <w:rFonts w:ascii="Arial" w:hAnsi="Arial" w:cs="Arial"/>
          <w:szCs w:val="24"/>
        </w:rPr>
        <w:t xml:space="preserve"> </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Determinazione della risposta a dosi variabili di eparina nel singolo paziente;</w:t>
      </w:r>
    </w:p>
    <w:p w:rsidR="006772A2" w:rsidRPr="006E158D"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Calcolo automatico del dosaggio necessario al </w:t>
      </w:r>
      <w:r w:rsidRPr="006E158D">
        <w:rPr>
          <w:rFonts w:ascii="Arial" w:hAnsi="Arial" w:cs="Arial"/>
          <w:szCs w:val="24"/>
        </w:rPr>
        <w:t xml:space="preserve">raggiungimento dell’ACT </w:t>
      </w:r>
      <w:proofErr w:type="spellStart"/>
      <w:r w:rsidRPr="006E158D">
        <w:rPr>
          <w:rFonts w:ascii="Arial" w:hAnsi="Arial" w:cs="Arial"/>
          <w:szCs w:val="24"/>
        </w:rPr>
        <w:t>targhet</w:t>
      </w:r>
      <w:proofErr w:type="spellEnd"/>
      <w:r w:rsidRPr="006E158D">
        <w:rPr>
          <w:rFonts w:ascii="Arial" w:hAnsi="Arial" w:cs="Arial"/>
          <w:szCs w:val="24"/>
        </w:rPr>
        <w:t xml:space="preserve"> in secondi, anche </w:t>
      </w:r>
      <w:proofErr w:type="gramStart"/>
      <w:r w:rsidRPr="006E158D">
        <w:rPr>
          <w:rFonts w:ascii="Arial" w:hAnsi="Arial" w:cs="Arial"/>
          <w:szCs w:val="24"/>
        </w:rPr>
        <w:t>in</w:t>
      </w:r>
      <w:proofErr w:type="gramEnd"/>
      <w:r w:rsidRPr="006E158D">
        <w:rPr>
          <w:rFonts w:ascii="Arial" w:hAnsi="Arial" w:cs="Arial"/>
          <w:szCs w:val="24"/>
        </w:rPr>
        <w:t xml:space="preserve"> riferimento all’</w:t>
      </w:r>
      <w:proofErr w:type="spellStart"/>
      <w:r w:rsidRPr="006E158D">
        <w:rPr>
          <w:rFonts w:ascii="Arial" w:hAnsi="Arial" w:cs="Arial"/>
          <w:szCs w:val="24"/>
        </w:rPr>
        <w:t>emodiluizione</w:t>
      </w:r>
      <w:proofErr w:type="spellEnd"/>
      <w:r w:rsidRPr="006E158D">
        <w:rPr>
          <w:rFonts w:ascii="Arial" w:hAnsi="Arial" w:cs="Arial"/>
          <w:szCs w:val="24"/>
        </w:rPr>
        <w:t xml:space="preserve"> individuale;</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proofErr w:type="gramStart"/>
      <w:r w:rsidRPr="002E2B80">
        <w:rPr>
          <w:rFonts w:ascii="Arial" w:hAnsi="Arial" w:cs="Arial"/>
          <w:szCs w:val="24"/>
        </w:rPr>
        <w:t>Calcolo automatico della dose di solfato di protamina da somministrare per neutralizzare l’eparina in circolo;</w:t>
      </w:r>
      <w:proofErr w:type="gramEnd"/>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Possibilità di stampa dei risultati </w:t>
      </w:r>
      <w:proofErr w:type="gramStart"/>
      <w:r w:rsidRPr="002E2B80">
        <w:rPr>
          <w:rFonts w:ascii="Arial" w:hAnsi="Arial" w:cs="Arial"/>
          <w:szCs w:val="24"/>
        </w:rPr>
        <w:t>dei</w:t>
      </w:r>
      <w:proofErr w:type="gramEnd"/>
      <w:r w:rsidRPr="002E2B80">
        <w:rPr>
          <w:rFonts w:ascii="Arial" w:hAnsi="Arial" w:cs="Arial"/>
          <w:szCs w:val="24"/>
        </w:rPr>
        <w:t xml:space="preserve"> test eseguiti;</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Controlli di qualità di tipo fisico (es. temperatura), elettronico e biologico;</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Possibilità di controllo su tutte le operazioni e tracciabilità degli interventi compiuti sull’analizzatore; </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Segnalazione mediante messaggi di errore di anomalie </w:t>
      </w:r>
      <w:proofErr w:type="gramStart"/>
      <w:r w:rsidRPr="002E2B80">
        <w:rPr>
          <w:rFonts w:ascii="Arial" w:hAnsi="Arial" w:cs="Arial"/>
          <w:szCs w:val="24"/>
        </w:rPr>
        <w:t>di</w:t>
      </w:r>
      <w:proofErr w:type="gramEnd"/>
      <w:r w:rsidRPr="002E2B80">
        <w:rPr>
          <w:rFonts w:ascii="Arial" w:hAnsi="Arial" w:cs="Arial"/>
          <w:szCs w:val="24"/>
        </w:rPr>
        <w:t xml:space="preserve"> processo e loro codifica;</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Possibilità di storicizzare e mantenere in memoria almeno 100 campioni e </w:t>
      </w:r>
      <w:proofErr w:type="gramStart"/>
      <w:r w:rsidRPr="002E2B80">
        <w:rPr>
          <w:rFonts w:ascii="Arial" w:hAnsi="Arial" w:cs="Arial"/>
          <w:szCs w:val="24"/>
        </w:rPr>
        <w:t>50</w:t>
      </w:r>
      <w:proofErr w:type="gramEnd"/>
      <w:r w:rsidRPr="002E2B80">
        <w:rPr>
          <w:rFonts w:ascii="Arial" w:hAnsi="Arial" w:cs="Arial"/>
          <w:szCs w:val="24"/>
        </w:rPr>
        <w:t xml:space="preserve"> CQ;</w:t>
      </w:r>
    </w:p>
    <w:p w:rsidR="006772A2" w:rsidRPr="002E2B80" w:rsidRDefault="006772A2" w:rsidP="00FE6E6D">
      <w:pPr>
        <w:numPr>
          <w:ilvl w:val="0"/>
          <w:numId w:val="31"/>
        </w:numPr>
        <w:tabs>
          <w:tab w:val="clear" w:pos="720"/>
          <w:tab w:val="num" w:pos="284"/>
        </w:tabs>
        <w:ind w:left="284" w:hanging="284"/>
        <w:jc w:val="both"/>
        <w:rPr>
          <w:rFonts w:ascii="Arial" w:hAnsi="Arial" w:cs="Arial"/>
          <w:szCs w:val="24"/>
        </w:rPr>
      </w:pPr>
      <w:r w:rsidRPr="002E2B80">
        <w:rPr>
          <w:rFonts w:ascii="Arial" w:hAnsi="Arial" w:cs="Arial"/>
          <w:szCs w:val="24"/>
        </w:rPr>
        <w:t xml:space="preserve">Manutenzione giornaliera ridotta (inferiore ai </w:t>
      </w:r>
      <w:proofErr w:type="gramStart"/>
      <w:r w:rsidRPr="002E2B80">
        <w:rPr>
          <w:rFonts w:ascii="Arial" w:hAnsi="Arial" w:cs="Arial"/>
          <w:szCs w:val="24"/>
        </w:rPr>
        <w:t>10</w:t>
      </w:r>
      <w:proofErr w:type="gramEnd"/>
      <w:r w:rsidRPr="002E2B80">
        <w:rPr>
          <w:rFonts w:ascii="Arial" w:hAnsi="Arial" w:cs="Arial"/>
          <w:szCs w:val="24"/>
        </w:rPr>
        <w:t xml:space="preserve"> minuti);</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b/>
          <w:szCs w:val="24"/>
        </w:rPr>
      </w:pPr>
      <w:r w:rsidRPr="002E2B80">
        <w:rPr>
          <w:rFonts w:ascii="Arial" w:hAnsi="Arial" w:cs="Arial"/>
          <w:b/>
          <w:szCs w:val="24"/>
        </w:rPr>
        <w:t>Requisiti opzionali della strumentazione oggetto di valutazione</w:t>
      </w:r>
    </w:p>
    <w:p w:rsidR="006772A2" w:rsidRPr="002E2B80" w:rsidRDefault="006772A2" w:rsidP="006772A2">
      <w:pPr>
        <w:ind w:left="360"/>
        <w:jc w:val="both"/>
        <w:rPr>
          <w:rFonts w:ascii="Arial" w:hAnsi="Arial" w:cs="Arial"/>
          <w:szCs w:val="24"/>
        </w:rPr>
      </w:pPr>
    </w:p>
    <w:p w:rsidR="006772A2" w:rsidRPr="002E2B80" w:rsidRDefault="006772A2" w:rsidP="00FE6E6D">
      <w:pPr>
        <w:numPr>
          <w:ilvl w:val="0"/>
          <w:numId w:val="32"/>
        </w:numPr>
        <w:tabs>
          <w:tab w:val="clear" w:pos="720"/>
          <w:tab w:val="num" w:pos="284"/>
        </w:tabs>
        <w:ind w:left="284" w:hanging="284"/>
        <w:jc w:val="both"/>
        <w:rPr>
          <w:rFonts w:ascii="Arial" w:hAnsi="Arial" w:cs="Arial"/>
          <w:szCs w:val="24"/>
        </w:rPr>
      </w:pPr>
      <w:r w:rsidRPr="002E2B80">
        <w:rPr>
          <w:rFonts w:ascii="Arial" w:hAnsi="Arial" w:cs="Arial"/>
          <w:szCs w:val="24"/>
        </w:rPr>
        <w:t>Campionatura automatica del materiale in esame da siringa periferica;</w:t>
      </w:r>
    </w:p>
    <w:p w:rsidR="006772A2" w:rsidRPr="005136CA" w:rsidRDefault="006772A2" w:rsidP="00FE6E6D">
      <w:pPr>
        <w:numPr>
          <w:ilvl w:val="0"/>
          <w:numId w:val="32"/>
        </w:numPr>
        <w:tabs>
          <w:tab w:val="clear" w:pos="720"/>
          <w:tab w:val="num" w:pos="284"/>
        </w:tabs>
        <w:ind w:left="284" w:hanging="284"/>
        <w:jc w:val="both"/>
        <w:rPr>
          <w:rFonts w:ascii="Arial" w:hAnsi="Arial" w:cs="Arial"/>
          <w:iCs/>
          <w:szCs w:val="24"/>
        </w:rPr>
      </w:pPr>
      <w:r w:rsidRPr="005136CA">
        <w:rPr>
          <w:rFonts w:ascii="Arial" w:hAnsi="Arial" w:cs="Arial"/>
          <w:iCs/>
          <w:szCs w:val="24"/>
        </w:rPr>
        <w:t>Presenza di gruppi di continuità, batterie periferiche, pile.</w:t>
      </w:r>
    </w:p>
    <w:p w:rsidR="006772A2" w:rsidRPr="002E2B80" w:rsidRDefault="006772A2" w:rsidP="006772A2">
      <w:pPr>
        <w:rPr>
          <w:rFonts w:ascii="Arial" w:hAnsi="Arial" w:cs="Arial"/>
          <w:i/>
          <w:szCs w:val="24"/>
        </w:rPr>
      </w:pPr>
    </w:p>
    <w:p w:rsidR="006772A2" w:rsidRPr="002E2B80" w:rsidRDefault="006772A2" w:rsidP="006772A2">
      <w:pPr>
        <w:rPr>
          <w:rFonts w:ascii="Arial" w:hAnsi="Arial" w:cs="Arial"/>
          <w:szCs w:val="24"/>
        </w:rPr>
      </w:pPr>
    </w:p>
    <w:p w:rsidR="006772A2" w:rsidRPr="006E158D" w:rsidRDefault="006772A2" w:rsidP="006772A2">
      <w:pPr>
        <w:jc w:val="both"/>
        <w:rPr>
          <w:rFonts w:ascii="Arial" w:hAnsi="Arial" w:cs="Arial"/>
          <w:b/>
          <w:szCs w:val="24"/>
          <w:u w:val="single"/>
        </w:rPr>
      </w:pPr>
      <w:r w:rsidRPr="006E158D">
        <w:rPr>
          <w:rFonts w:ascii="Arial" w:hAnsi="Arial" w:cs="Arial"/>
          <w:b/>
          <w:szCs w:val="24"/>
          <w:u w:val="single"/>
        </w:rPr>
        <w:t xml:space="preserve">B) Consumabili </w:t>
      </w:r>
    </w:p>
    <w:p w:rsidR="006772A2" w:rsidRPr="006E158D" w:rsidRDefault="006772A2" w:rsidP="006772A2">
      <w:pPr>
        <w:jc w:val="both"/>
        <w:rPr>
          <w:rFonts w:ascii="Arial" w:hAnsi="Arial" w:cs="Arial"/>
          <w:b/>
          <w:szCs w:val="24"/>
        </w:rPr>
      </w:pPr>
    </w:p>
    <w:p w:rsidR="006772A2" w:rsidRPr="006E158D" w:rsidRDefault="006772A2" w:rsidP="006772A2">
      <w:pPr>
        <w:jc w:val="both"/>
        <w:rPr>
          <w:rFonts w:ascii="Arial" w:hAnsi="Arial" w:cs="Arial"/>
          <w:b/>
          <w:szCs w:val="24"/>
        </w:rPr>
      </w:pPr>
      <w:r w:rsidRPr="006E158D">
        <w:rPr>
          <w:rFonts w:ascii="Arial" w:hAnsi="Arial" w:cs="Arial"/>
          <w:b/>
          <w:szCs w:val="24"/>
        </w:rPr>
        <w:t>Requisiti obbligatori dei consumabili:</w:t>
      </w:r>
    </w:p>
    <w:p w:rsidR="006772A2" w:rsidRPr="002E2B80" w:rsidRDefault="006772A2" w:rsidP="006772A2">
      <w:pPr>
        <w:jc w:val="both"/>
        <w:rPr>
          <w:rFonts w:ascii="Arial" w:hAnsi="Arial" w:cs="Arial"/>
          <w:b/>
          <w:szCs w:val="24"/>
        </w:rPr>
      </w:pPr>
    </w:p>
    <w:p w:rsidR="006772A2" w:rsidRPr="002E2B80" w:rsidRDefault="006772A2" w:rsidP="00FE6E6D">
      <w:pPr>
        <w:numPr>
          <w:ilvl w:val="0"/>
          <w:numId w:val="33"/>
        </w:numPr>
        <w:tabs>
          <w:tab w:val="clear" w:pos="720"/>
          <w:tab w:val="num" w:pos="284"/>
        </w:tabs>
        <w:ind w:left="284" w:hanging="284"/>
        <w:jc w:val="both"/>
        <w:rPr>
          <w:rFonts w:ascii="Arial" w:hAnsi="Arial" w:cs="Arial"/>
          <w:szCs w:val="24"/>
        </w:rPr>
      </w:pPr>
      <w:r w:rsidRPr="002E2B80">
        <w:rPr>
          <w:rFonts w:ascii="Arial" w:hAnsi="Arial" w:cs="Arial"/>
          <w:szCs w:val="24"/>
        </w:rPr>
        <w:t>Conformità a normativa CE e alla normativa specifica vigente;</w:t>
      </w:r>
    </w:p>
    <w:p w:rsidR="006772A2" w:rsidRPr="002E2B80" w:rsidRDefault="006772A2" w:rsidP="00FE6E6D">
      <w:pPr>
        <w:numPr>
          <w:ilvl w:val="0"/>
          <w:numId w:val="33"/>
        </w:numPr>
        <w:tabs>
          <w:tab w:val="clear" w:pos="720"/>
          <w:tab w:val="num" w:pos="284"/>
        </w:tabs>
        <w:ind w:left="284" w:hanging="284"/>
        <w:jc w:val="both"/>
        <w:rPr>
          <w:rFonts w:ascii="Arial" w:hAnsi="Arial" w:cs="Arial"/>
          <w:szCs w:val="24"/>
        </w:rPr>
      </w:pPr>
      <w:proofErr w:type="gramStart"/>
      <w:r w:rsidRPr="002E2B80">
        <w:rPr>
          <w:rFonts w:ascii="Arial" w:hAnsi="Arial" w:cs="Arial"/>
          <w:szCs w:val="24"/>
        </w:rPr>
        <w:t>disponibilità</w:t>
      </w:r>
      <w:proofErr w:type="gramEnd"/>
      <w:r w:rsidRPr="002E2B80">
        <w:rPr>
          <w:rFonts w:ascii="Arial" w:hAnsi="Arial" w:cs="Arial"/>
          <w:szCs w:val="24"/>
        </w:rPr>
        <w:t xml:space="preserve"> di indicazioni riguardo all’applicazione e alla stabilità;</w:t>
      </w:r>
    </w:p>
    <w:p w:rsidR="006772A2" w:rsidRPr="006E158D" w:rsidRDefault="006772A2" w:rsidP="00FE6E6D">
      <w:pPr>
        <w:numPr>
          <w:ilvl w:val="0"/>
          <w:numId w:val="33"/>
        </w:numPr>
        <w:tabs>
          <w:tab w:val="clear" w:pos="720"/>
          <w:tab w:val="num" w:pos="284"/>
        </w:tabs>
        <w:ind w:left="284" w:hanging="284"/>
        <w:jc w:val="both"/>
        <w:rPr>
          <w:rFonts w:ascii="Arial" w:hAnsi="Arial" w:cs="Arial"/>
          <w:szCs w:val="24"/>
        </w:rPr>
      </w:pPr>
      <w:proofErr w:type="gramStart"/>
      <w:r w:rsidRPr="006E158D">
        <w:rPr>
          <w:rFonts w:ascii="Arial" w:hAnsi="Arial" w:cs="Arial"/>
          <w:szCs w:val="24"/>
        </w:rPr>
        <w:t>la</w:t>
      </w:r>
      <w:proofErr w:type="gramEnd"/>
      <w:r w:rsidRPr="006E158D">
        <w:rPr>
          <w:rFonts w:ascii="Arial" w:hAnsi="Arial" w:cs="Arial"/>
          <w:szCs w:val="24"/>
        </w:rPr>
        <w:t xml:space="preserve"> scadenza delle </w:t>
      </w:r>
      <w:proofErr w:type="spellStart"/>
      <w:r w:rsidRPr="006E158D">
        <w:rPr>
          <w:rFonts w:ascii="Arial" w:hAnsi="Arial" w:cs="Arial"/>
          <w:szCs w:val="24"/>
        </w:rPr>
        <w:t>cuvette</w:t>
      </w:r>
      <w:proofErr w:type="spellEnd"/>
      <w:r w:rsidRPr="006E158D">
        <w:rPr>
          <w:rFonts w:ascii="Arial" w:hAnsi="Arial" w:cs="Arial"/>
          <w:szCs w:val="24"/>
        </w:rPr>
        <w:t xml:space="preserve"> consegnate non dovrà essere inferiore ai due mesi</w:t>
      </w:r>
    </w:p>
    <w:p w:rsidR="006772A2" w:rsidRPr="006E158D" w:rsidRDefault="006772A2" w:rsidP="00FE6E6D">
      <w:pPr>
        <w:numPr>
          <w:ilvl w:val="0"/>
          <w:numId w:val="33"/>
        </w:numPr>
        <w:tabs>
          <w:tab w:val="clear" w:pos="720"/>
          <w:tab w:val="num" w:pos="284"/>
        </w:tabs>
        <w:ind w:left="284" w:hanging="284"/>
        <w:jc w:val="both"/>
        <w:rPr>
          <w:rFonts w:ascii="Arial" w:hAnsi="Arial" w:cs="Arial"/>
          <w:szCs w:val="24"/>
        </w:rPr>
      </w:pPr>
      <w:proofErr w:type="gramStart"/>
      <w:r w:rsidRPr="006E158D">
        <w:rPr>
          <w:rFonts w:ascii="Arial" w:hAnsi="Arial" w:cs="Arial"/>
          <w:szCs w:val="24"/>
        </w:rPr>
        <w:lastRenderedPageBreak/>
        <w:t>la</w:t>
      </w:r>
      <w:proofErr w:type="gramEnd"/>
      <w:r w:rsidRPr="006E158D">
        <w:rPr>
          <w:rFonts w:ascii="Arial" w:hAnsi="Arial" w:cs="Arial"/>
          <w:szCs w:val="24"/>
        </w:rPr>
        <w:t xml:space="preserve"> scadenza dei controlli di qualità biologici consegnati non dovrà essere inferiore ai sei mesi</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b/>
          <w:szCs w:val="24"/>
        </w:rPr>
      </w:pPr>
      <w:r w:rsidRPr="002E2B80">
        <w:rPr>
          <w:rFonts w:ascii="Arial" w:hAnsi="Arial" w:cs="Arial"/>
          <w:b/>
          <w:szCs w:val="24"/>
        </w:rPr>
        <w:t>Requisiti opzionali dei consumabili, oggetto di valutazione:</w:t>
      </w:r>
    </w:p>
    <w:p w:rsidR="006772A2" w:rsidRPr="002E2B80" w:rsidRDefault="006772A2" w:rsidP="006772A2">
      <w:pPr>
        <w:jc w:val="both"/>
        <w:rPr>
          <w:rFonts w:ascii="Arial" w:hAnsi="Arial" w:cs="Arial"/>
          <w:b/>
          <w:szCs w:val="24"/>
        </w:rPr>
      </w:pPr>
    </w:p>
    <w:p w:rsidR="006772A2" w:rsidRPr="002E2B80" w:rsidRDefault="006772A2" w:rsidP="00FE6E6D">
      <w:pPr>
        <w:numPr>
          <w:ilvl w:val="0"/>
          <w:numId w:val="34"/>
        </w:numPr>
        <w:tabs>
          <w:tab w:val="clear" w:pos="720"/>
          <w:tab w:val="num" w:pos="284"/>
        </w:tabs>
        <w:ind w:left="284" w:hanging="284"/>
        <w:jc w:val="both"/>
        <w:rPr>
          <w:rFonts w:ascii="Arial" w:hAnsi="Arial" w:cs="Arial"/>
          <w:szCs w:val="24"/>
        </w:rPr>
      </w:pPr>
      <w:r w:rsidRPr="002E2B80">
        <w:rPr>
          <w:rFonts w:ascii="Arial" w:hAnsi="Arial" w:cs="Arial"/>
          <w:szCs w:val="24"/>
        </w:rPr>
        <w:t xml:space="preserve">I materiali di consumo, in caso d’urgenza, </w:t>
      </w:r>
      <w:proofErr w:type="gramStart"/>
      <w:r w:rsidRPr="002E2B80">
        <w:rPr>
          <w:rFonts w:ascii="Arial" w:hAnsi="Arial" w:cs="Arial"/>
          <w:szCs w:val="24"/>
        </w:rPr>
        <w:t>deve</w:t>
      </w:r>
      <w:proofErr w:type="gramEnd"/>
      <w:r w:rsidRPr="002E2B80">
        <w:rPr>
          <w:rFonts w:ascii="Arial" w:hAnsi="Arial" w:cs="Arial"/>
          <w:szCs w:val="24"/>
        </w:rPr>
        <w:t xml:space="preserve"> essere fornito entro 3 giorni dalla richiesta.</w:t>
      </w:r>
    </w:p>
    <w:p w:rsidR="006772A2" w:rsidRPr="002E2B80" w:rsidRDefault="006772A2" w:rsidP="00FE6E6D">
      <w:pPr>
        <w:numPr>
          <w:ilvl w:val="0"/>
          <w:numId w:val="34"/>
        </w:numPr>
        <w:tabs>
          <w:tab w:val="clear" w:pos="720"/>
          <w:tab w:val="num" w:pos="284"/>
        </w:tabs>
        <w:ind w:left="284" w:hanging="284"/>
        <w:jc w:val="both"/>
        <w:rPr>
          <w:rFonts w:ascii="Arial" w:hAnsi="Arial" w:cs="Arial"/>
          <w:szCs w:val="24"/>
        </w:rPr>
      </w:pPr>
      <w:proofErr w:type="gramStart"/>
      <w:r w:rsidRPr="002E2B80">
        <w:rPr>
          <w:rFonts w:ascii="Arial" w:hAnsi="Arial" w:cs="Arial"/>
          <w:szCs w:val="24"/>
        </w:rPr>
        <w:t>la</w:t>
      </w:r>
      <w:proofErr w:type="gramEnd"/>
      <w:r w:rsidRPr="002E2B80">
        <w:rPr>
          <w:rFonts w:ascii="Arial" w:hAnsi="Arial" w:cs="Arial"/>
          <w:szCs w:val="24"/>
        </w:rPr>
        <w:t xml:space="preserve"> fornitura deve essere completa di controlli biologici ad almeno due livelli (concentrazione alta e bassa), controlli di temperatura ed elettronici, tenendo presente che i controlli di qualità biologici vengono eseguiti con la frequenza prevista dal manuale di istruzioni dello strumento.</w:t>
      </w:r>
    </w:p>
    <w:p w:rsidR="006772A2" w:rsidRDefault="006772A2" w:rsidP="006772A2">
      <w:pPr>
        <w:rPr>
          <w:rFonts w:asciiTheme="majorHAnsi" w:hAnsiTheme="majorHAnsi" w:cs="Tahoma"/>
          <w:sz w:val="22"/>
          <w:szCs w:val="22"/>
        </w:rPr>
      </w:pPr>
    </w:p>
    <w:p w:rsidR="00AB2C59" w:rsidRDefault="00AB2C59" w:rsidP="006772A2">
      <w:pPr>
        <w:pStyle w:val="Testonormale"/>
        <w:rPr>
          <w:rFonts w:ascii="Arial" w:hAnsi="Arial" w:cs="Arial"/>
          <w:szCs w:val="24"/>
        </w:rPr>
      </w:pPr>
    </w:p>
    <w:p w:rsidR="00AB2C59" w:rsidRDefault="00AB2C59" w:rsidP="006772A2">
      <w:pPr>
        <w:pStyle w:val="Testonormale"/>
        <w:rPr>
          <w:rFonts w:ascii="Arial" w:hAnsi="Arial" w:cs="Arial"/>
          <w:szCs w:val="24"/>
        </w:rPr>
      </w:pPr>
    </w:p>
    <w:p w:rsidR="006772A2" w:rsidRPr="00136C04" w:rsidRDefault="006772A2" w:rsidP="006772A2">
      <w:pPr>
        <w:pStyle w:val="Testonormale"/>
        <w:rPr>
          <w:rFonts w:ascii="Arial" w:hAnsi="Arial" w:cs="Arial"/>
          <w:b/>
          <w:sz w:val="24"/>
          <w:szCs w:val="24"/>
          <w:u w:val="single"/>
        </w:rPr>
      </w:pPr>
      <w:r w:rsidRPr="00136C04">
        <w:rPr>
          <w:rFonts w:ascii="Arial" w:hAnsi="Arial" w:cs="Arial"/>
          <w:b/>
          <w:sz w:val="24"/>
          <w:szCs w:val="24"/>
          <w:u w:val="single"/>
        </w:rPr>
        <w:t>CONSEGNA, INSTALLAZIONE E COLLAUDO DELLE APPARECCHIATURE</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 xml:space="preserve">La consegna e l’installazione dei sistemi </w:t>
      </w:r>
      <w:proofErr w:type="gramStart"/>
      <w:r w:rsidRPr="002E2B80">
        <w:rPr>
          <w:rFonts w:ascii="Arial" w:hAnsi="Arial" w:cs="Arial"/>
          <w:szCs w:val="24"/>
        </w:rPr>
        <w:t>dovrà</w:t>
      </w:r>
      <w:proofErr w:type="gramEnd"/>
      <w:r w:rsidRPr="002E2B80">
        <w:rPr>
          <w:rFonts w:ascii="Arial" w:hAnsi="Arial" w:cs="Arial"/>
          <w:szCs w:val="24"/>
        </w:rPr>
        <w:t xml:space="preserve"> avvenire presso l’Azienda destinataria, entro 30 giorni solari dalla data di emissione dell’ordine che sarà emesso dall’Azienda medesima. </w:t>
      </w:r>
    </w:p>
    <w:p w:rsidR="006772A2" w:rsidRPr="002E2B80" w:rsidRDefault="006772A2" w:rsidP="006772A2">
      <w:pPr>
        <w:jc w:val="both"/>
        <w:rPr>
          <w:rFonts w:ascii="Arial" w:hAnsi="Arial" w:cs="Arial"/>
          <w:szCs w:val="24"/>
        </w:rPr>
      </w:pPr>
      <w:r w:rsidRPr="002E2B80">
        <w:rPr>
          <w:rFonts w:ascii="Arial" w:hAnsi="Arial" w:cs="Arial"/>
          <w:szCs w:val="24"/>
        </w:rPr>
        <w:t xml:space="preserve">La ditta, associazione o ente fornitore </w:t>
      </w:r>
      <w:proofErr w:type="gramStart"/>
      <w:r w:rsidRPr="002E2B80">
        <w:rPr>
          <w:rFonts w:ascii="Arial" w:hAnsi="Arial" w:cs="Arial"/>
          <w:szCs w:val="24"/>
        </w:rPr>
        <w:t xml:space="preserve">si </w:t>
      </w:r>
      <w:proofErr w:type="gramEnd"/>
      <w:r w:rsidRPr="002E2B80">
        <w:rPr>
          <w:rFonts w:ascii="Arial" w:hAnsi="Arial" w:cs="Arial"/>
          <w:szCs w:val="24"/>
        </w:rPr>
        <w:t>impegna a comunicare il giorno di installazione preventivamente alla S.C. Ingegneria Clinica via fax affinché il personale delle Strutture Complesse possa presenziare all’installazione dell’apparecchi</w:t>
      </w:r>
      <w:r>
        <w:rPr>
          <w:rFonts w:ascii="Arial" w:hAnsi="Arial" w:cs="Arial"/>
          <w:szCs w:val="24"/>
        </w:rPr>
        <w:t>atura nel sito predisposto.</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Al momento del collaudo delle apparecchiature, il fornitore sarà tenuto comunque a fornire tutta la documentazione tecnica comprendente:</w:t>
      </w:r>
    </w:p>
    <w:p w:rsidR="006772A2" w:rsidRPr="002E2B80" w:rsidRDefault="006772A2" w:rsidP="00FE6E6D">
      <w:pPr>
        <w:numPr>
          <w:ilvl w:val="0"/>
          <w:numId w:val="35"/>
        </w:numPr>
        <w:tabs>
          <w:tab w:val="clear" w:pos="1069"/>
          <w:tab w:val="num" w:pos="1276"/>
        </w:tabs>
        <w:jc w:val="both"/>
        <w:rPr>
          <w:rFonts w:ascii="Arial" w:hAnsi="Arial" w:cs="Arial"/>
          <w:szCs w:val="24"/>
        </w:rPr>
      </w:pPr>
      <w:r w:rsidRPr="002E2B80">
        <w:rPr>
          <w:rFonts w:ascii="Arial" w:hAnsi="Arial" w:cs="Arial"/>
          <w:szCs w:val="24"/>
        </w:rPr>
        <w:t>manuali d’uso delle apparecchiature (in lingua italiana)</w:t>
      </w:r>
    </w:p>
    <w:p w:rsidR="006772A2" w:rsidRPr="002E2B80" w:rsidRDefault="006772A2" w:rsidP="00FE6E6D">
      <w:pPr>
        <w:numPr>
          <w:ilvl w:val="0"/>
          <w:numId w:val="35"/>
        </w:numPr>
        <w:tabs>
          <w:tab w:val="clear" w:pos="1069"/>
          <w:tab w:val="num" w:pos="1276"/>
        </w:tabs>
        <w:jc w:val="both"/>
        <w:rPr>
          <w:rFonts w:ascii="Arial" w:hAnsi="Arial" w:cs="Arial"/>
          <w:szCs w:val="24"/>
        </w:rPr>
      </w:pPr>
      <w:proofErr w:type="gramStart"/>
      <w:r w:rsidRPr="002E2B80">
        <w:rPr>
          <w:rFonts w:ascii="Arial" w:hAnsi="Arial" w:cs="Arial"/>
          <w:szCs w:val="24"/>
        </w:rPr>
        <w:t>certificazioni</w:t>
      </w:r>
      <w:proofErr w:type="gramEnd"/>
      <w:r w:rsidRPr="002E2B80">
        <w:rPr>
          <w:rFonts w:ascii="Arial" w:hAnsi="Arial" w:cs="Arial"/>
          <w:szCs w:val="24"/>
        </w:rPr>
        <w:t xml:space="preserve"> normative (marcatura CE </w:t>
      </w:r>
      <w:r>
        <w:rPr>
          <w:rFonts w:ascii="Arial" w:hAnsi="Arial" w:cs="Arial"/>
          <w:szCs w:val="24"/>
        </w:rPr>
        <w:t>98/79</w:t>
      </w:r>
      <w:r w:rsidRPr="002E2B80">
        <w:rPr>
          <w:rFonts w:ascii="Arial" w:hAnsi="Arial" w:cs="Arial"/>
          <w:szCs w:val="24"/>
        </w:rPr>
        <w:t>, CEI 66-5 con i valori di misura)</w:t>
      </w:r>
    </w:p>
    <w:p w:rsidR="006772A2" w:rsidRPr="002E2B80" w:rsidRDefault="006772A2" w:rsidP="00FE6E6D">
      <w:pPr>
        <w:numPr>
          <w:ilvl w:val="0"/>
          <w:numId w:val="35"/>
        </w:numPr>
        <w:tabs>
          <w:tab w:val="clear" w:pos="1069"/>
          <w:tab w:val="num" w:pos="1276"/>
        </w:tabs>
        <w:jc w:val="both"/>
        <w:rPr>
          <w:rFonts w:ascii="Arial" w:hAnsi="Arial" w:cs="Arial"/>
          <w:szCs w:val="24"/>
        </w:rPr>
      </w:pPr>
      <w:proofErr w:type="gramStart"/>
      <w:r w:rsidRPr="002E2B80">
        <w:rPr>
          <w:rFonts w:ascii="Arial" w:hAnsi="Arial" w:cs="Arial"/>
          <w:szCs w:val="24"/>
        </w:rPr>
        <w:t>scheda</w:t>
      </w:r>
      <w:proofErr w:type="gramEnd"/>
      <w:r w:rsidRPr="002E2B80">
        <w:rPr>
          <w:rFonts w:ascii="Arial" w:hAnsi="Arial" w:cs="Arial"/>
          <w:szCs w:val="24"/>
        </w:rPr>
        <w:t xml:space="preserve"> di manutenzione preventiva riportante le informazioni riguardanti la natura e la frequenza delle operazioni di manutenzione</w:t>
      </w:r>
    </w:p>
    <w:p w:rsidR="006772A2" w:rsidRPr="002E2B80" w:rsidRDefault="006772A2" w:rsidP="00FE6E6D">
      <w:pPr>
        <w:numPr>
          <w:ilvl w:val="0"/>
          <w:numId w:val="35"/>
        </w:numPr>
        <w:tabs>
          <w:tab w:val="clear" w:pos="1069"/>
          <w:tab w:val="num" w:pos="1276"/>
        </w:tabs>
        <w:jc w:val="both"/>
        <w:rPr>
          <w:rFonts w:ascii="Arial" w:hAnsi="Arial" w:cs="Arial"/>
          <w:szCs w:val="24"/>
        </w:rPr>
      </w:pPr>
      <w:proofErr w:type="gramStart"/>
      <w:r w:rsidRPr="002E2B80">
        <w:rPr>
          <w:rFonts w:ascii="Arial" w:hAnsi="Arial" w:cs="Arial"/>
          <w:szCs w:val="24"/>
        </w:rPr>
        <w:t>laddove</w:t>
      </w:r>
      <w:proofErr w:type="gramEnd"/>
      <w:r w:rsidRPr="002E2B80">
        <w:rPr>
          <w:rFonts w:ascii="Arial" w:hAnsi="Arial" w:cs="Arial"/>
          <w:szCs w:val="24"/>
        </w:rPr>
        <w:t xml:space="preserve"> applicabili, le schede di segnalazione dei “rischi residui” (schede di sicurezza secondo quanto stabilito dal </w:t>
      </w:r>
      <w:proofErr w:type="spellStart"/>
      <w:r w:rsidRPr="002E2B80">
        <w:rPr>
          <w:rFonts w:ascii="Arial" w:hAnsi="Arial" w:cs="Arial"/>
          <w:szCs w:val="24"/>
        </w:rPr>
        <w:t>D.Lgs.</w:t>
      </w:r>
      <w:proofErr w:type="spellEnd"/>
      <w:r w:rsidRPr="002E2B80">
        <w:rPr>
          <w:rFonts w:ascii="Arial" w:hAnsi="Arial" w:cs="Arial"/>
          <w:szCs w:val="24"/>
        </w:rPr>
        <w:t xml:space="preserve"> 81/08</w:t>
      </w:r>
      <w:r>
        <w:rPr>
          <w:rFonts w:ascii="Arial" w:hAnsi="Arial" w:cs="Arial"/>
          <w:szCs w:val="24"/>
        </w:rPr>
        <w:t>)</w:t>
      </w:r>
      <w:r w:rsidRPr="002E2B80">
        <w:rPr>
          <w:rFonts w:ascii="Arial" w:hAnsi="Arial" w:cs="Arial"/>
          <w:szCs w:val="24"/>
        </w:rPr>
        <w:t>, in lingua italiana, contenenti la descrizione di:</w:t>
      </w:r>
    </w:p>
    <w:p w:rsidR="006772A2" w:rsidRPr="002E2B80" w:rsidRDefault="006772A2" w:rsidP="00FE6E6D">
      <w:pPr>
        <w:numPr>
          <w:ilvl w:val="2"/>
          <w:numId w:val="36"/>
        </w:numPr>
        <w:jc w:val="both"/>
        <w:rPr>
          <w:rFonts w:ascii="Arial" w:hAnsi="Arial" w:cs="Arial"/>
          <w:szCs w:val="24"/>
        </w:rPr>
      </w:pPr>
      <w:r w:rsidRPr="002E2B80">
        <w:rPr>
          <w:rFonts w:ascii="Arial" w:hAnsi="Arial" w:cs="Arial"/>
          <w:szCs w:val="24"/>
        </w:rPr>
        <w:t>dispositivo di protezione;</w:t>
      </w:r>
    </w:p>
    <w:p w:rsidR="006772A2" w:rsidRPr="002E2B80" w:rsidRDefault="006772A2" w:rsidP="00FE6E6D">
      <w:pPr>
        <w:numPr>
          <w:ilvl w:val="2"/>
          <w:numId w:val="36"/>
        </w:numPr>
        <w:jc w:val="both"/>
        <w:rPr>
          <w:rFonts w:ascii="Arial" w:hAnsi="Arial" w:cs="Arial"/>
          <w:szCs w:val="24"/>
        </w:rPr>
      </w:pPr>
      <w:proofErr w:type="gramStart"/>
      <w:r w:rsidRPr="002E2B80">
        <w:rPr>
          <w:rFonts w:ascii="Arial" w:hAnsi="Arial" w:cs="Arial"/>
          <w:szCs w:val="24"/>
        </w:rPr>
        <w:t>procedure</w:t>
      </w:r>
      <w:proofErr w:type="gramEnd"/>
      <w:r w:rsidRPr="002E2B80">
        <w:rPr>
          <w:rFonts w:ascii="Arial" w:hAnsi="Arial" w:cs="Arial"/>
          <w:szCs w:val="24"/>
        </w:rPr>
        <w:t xml:space="preserve"> da seguire;</w:t>
      </w:r>
    </w:p>
    <w:p w:rsidR="006772A2" w:rsidRPr="002E2B80" w:rsidRDefault="006772A2" w:rsidP="00FE6E6D">
      <w:pPr>
        <w:numPr>
          <w:ilvl w:val="2"/>
          <w:numId w:val="36"/>
        </w:numPr>
        <w:jc w:val="both"/>
        <w:rPr>
          <w:rFonts w:ascii="Arial" w:hAnsi="Arial" w:cs="Arial"/>
          <w:szCs w:val="24"/>
        </w:rPr>
      </w:pPr>
      <w:r w:rsidRPr="002E2B80">
        <w:rPr>
          <w:rFonts w:ascii="Arial" w:hAnsi="Arial" w:cs="Arial"/>
          <w:szCs w:val="24"/>
        </w:rPr>
        <w:t>condizioni ambientali e impiantistiche da rispettare;</w:t>
      </w:r>
    </w:p>
    <w:p w:rsidR="006772A2" w:rsidRPr="002E2B80" w:rsidRDefault="006772A2" w:rsidP="00FE6E6D">
      <w:pPr>
        <w:numPr>
          <w:ilvl w:val="2"/>
          <w:numId w:val="36"/>
        </w:numPr>
        <w:jc w:val="both"/>
        <w:rPr>
          <w:rFonts w:ascii="Arial" w:hAnsi="Arial" w:cs="Arial"/>
          <w:szCs w:val="24"/>
        </w:rPr>
      </w:pPr>
      <w:proofErr w:type="gramStart"/>
      <w:r w:rsidRPr="002E2B80">
        <w:rPr>
          <w:rFonts w:ascii="Arial" w:hAnsi="Arial" w:cs="Arial"/>
          <w:szCs w:val="24"/>
        </w:rPr>
        <w:t>eventuali</w:t>
      </w:r>
      <w:proofErr w:type="gramEnd"/>
      <w:r w:rsidRPr="002E2B80">
        <w:rPr>
          <w:rFonts w:ascii="Arial" w:hAnsi="Arial" w:cs="Arial"/>
          <w:szCs w:val="24"/>
        </w:rPr>
        <w:t xml:space="preserve"> specifiche certificazioni di collaudo (da parte di Istituti od Enti quali ISPESL od altro). </w:t>
      </w:r>
    </w:p>
    <w:p w:rsidR="006772A2" w:rsidRPr="002E2B80" w:rsidRDefault="006772A2" w:rsidP="00FE6E6D">
      <w:pPr>
        <w:numPr>
          <w:ilvl w:val="0"/>
          <w:numId w:val="35"/>
        </w:numPr>
        <w:tabs>
          <w:tab w:val="clear" w:pos="1069"/>
          <w:tab w:val="num" w:pos="1276"/>
        </w:tabs>
        <w:jc w:val="both"/>
        <w:rPr>
          <w:rFonts w:ascii="Arial" w:hAnsi="Arial" w:cs="Arial"/>
          <w:szCs w:val="24"/>
        </w:rPr>
      </w:pPr>
      <w:proofErr w:type="gramStart"/>
      <w:r w:rsidRPr="002E2B80">
        <w:rPr>
          <w:rFonts w:ascii="Arial" w:hAnsi="Arial" w:cs="Arial"/>
          <w:szCs w:val="24"/>
        </w:rPr>
        <w:t>adeguato</w:t>
      </w:r>
      <w:proofErr w:type="gramEnd"/>
      <w:r w:rsidRPr="002E2B80">
        <w:rPr>
          <w:rFonts w:ascii="Arial" w:hAnsi="Arial" w:cs="Arial"/>
          <w:szCs w:val="24"/>
        </w:rPr>
        <w:t xml:space="preserve"> addestramento al personale addetto all’utilizzo delle apparecchia</w:t>
      </w:r>
      <w:r>
        <w:rPr>
          <w:rFonts w:ascii="Arial" w:hAnsi="Arial" w:cs="Arial"/>
          <w:szCs w:val="24"/>
        </w:rPr>
        <w:t>ture, con rilascio di attestato.</w:t>
      </w:r>
    </w:p>
    <w:p w:rsidR="006772A2" w:rsidRDefault="006772A2" w:rsidP="006772A2">
      <w:pPr>
        <w:rPr>
          <w:rFonts w:asciiTheme="majorHAnsi" w:hAnsiTheme="majorHAnsi" w:cs="Tahoma"/>
          <w:sz w:val="22"/>
          <w:szCs w:val="22"/>
        </w:rPr>
      </w:pPr>
    </w:p>
    <w:p w:rsidR="00136C04" w:rsidRDefault="00136C04" w:rsidP="006772A2">
      <w:pPr>
        <w:rPr>
          <w:rFonts w:asciiTheme="majorHAnsi" w:hAnsiTheme="majorHAnsi" w:cs="Tahoma"/>
          <w:sz w:val="22"/>
          <w:szCs w:val="22"/>
        </w:rPr>
      </w:pPr>
    </w:p>
    <w:p w:rsidR="006772A2" w:rsidRPr="00136C04" w:rsidRDefault="006772A2" w:rsidP="00D80DC5">
      <w:pPr>
        <w:pStyle w:val="Testonormale"/>
        <w:outlineLvl w:val="0"/>
        <w:rPr>
          <w:rFonts w:ascii="Arial" w:hAnsi="Arial" w:cs="Arial"/>
          <w:b/>
          <w:sz w:val="24"/>
          <w:szCs w:val="24"/>
          <w:u w:val="single"/>
        </w:rPr>
      </w:pPr>
      <w:r w:rsidRPr="00136C04">
        <w:rPr>
          <w:rFonts w:ascii="Arial" w:hAnsi="Arial" w:cs="Arial"/>
          <w:b/>
          <w:sz w:val="24"/>
          <w:szCs w:val="24"/>
          <w:u w:val="single"/>
        </w:rPr>
        <w:t>ASSISTENZA TECNICA</w:t>
      </w:r>
    </w:p>
    <w:p w:rsidR="00136C04" w:rsidRDefault="00136C04"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 xml:space="preserve">La manutenzione ordinaria, comprensiva delle verifiche di sicurezza elettrica previste da normative vigenti, e straordinaria </w:t>
      </w:r>
      <w:proofErr w:type="gramStart"/>
      <w:r w:rsidRPr="002E2B80">
        <w:rPr>
          <w:rFonts w:ascii="Arial" w:hAnsi="Arial" w:cs="Arial"/>
          <w:szCs w:val="24"/>
        </w:rPr>
        <w:t xml:space="preserve">si </w:t>
      </w:r>
      <w:proofErr w:type="gramEnd"/>
      <w:r w:rsidRPr="002E2B80">
        <w:rPr>
          <w:rFonts w:ascii="Arial" w:hAnsi="Arial" w:cs="Arial"/>
          <w:szCs w:val="24"/>
        </w:rPr>
        <w:t>intendono a totale carico della ditta aggiudicataria per tutta la durata del periodo contrattuale, compresi i costi della manodopera, delle operazioni di riparazione e di eventuali sostituzioni di parti di ricambio.</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 xml:space="preserve">La ditta aggiudicataria dovrà altresì provvedere alla sostituzione delle apparecchiature per il periodo necessario alla loro riparazione, </w:t>
      </w:r>
      <w:proofErr w:type="gramStart"/>
      <w:r w:rsidRPr="002E2B80">
        <w:rPr>
          <w:rFonts w:ascii="Arial" w:hAnsi="Arial" w:cs="Arial"/>
          <w:szCs w:val="24"/>
        </w:rPr>
        <w:t>ed</w:t>
      </w:r>
      <w:proofErr w:type="gramEnd"/>
      <w:r w:rsidRPr="002E2B80">
        <w:rPr>
          <w:rFonts w:ascii="Arial" w:hAnsi="Arial" w:cs="Arial"/>
          <w:szCs w:val="24"/>
        </w:rPr>
        <w:t xml:space="preserve"> alla sostituzione definit</w:t>
      </w:r>
      <w:r>
        <w:rPr>
          <w:rFonts w:ascii="Arial" w:hAnsi="Arial" w:cs="Arial"/>
          <w:szCs w:val="24"/>
        </w:rPr>
        <w:t xml:space="preserve">iva dell’apparecchiatura con una </w:t>
      </w:r>
      <w:r w:rsidRPr="002E2B80">
        <w:rPr>
          <w:rFonts w:ascii="Arial" w:hAnsi="Arial" w:cs="Arial"/>
          <w:szCs w:val="24"/>
        </w:rPr>
        <w:t>identica nel caso in cui il proprio personale tecnico non ritenga economicamente conveniente o tecnicamente possibile la riparazione.</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b/>
          <w:szCs w:val="24"/>
        </w:rPr>
      </w:pPr>
      <w:r w:rsidRPr="002E2B80">
        <w:rPr>
          <w:rFonts w:ascii="Arial" w:hAnsi="Arial" w:cs="Arial"/>
          <w:b/>
          <w:szCs w:val="24"/>
        </w:rPr>
        <w:t xml:space="preserve">Il primo intervento di manutenzione straordinaria dovrà essere garantito entro </w:t>
      </w:r>
      <w:proofErr w:type="gramStart"/>
      <w:r w:rsidRPr="002E2B80">
        <w:rPr>
          <w:rFonts w:ascii="Arial" w:hAnsi="Arial" w:cs="Arial"/>
          <w:b/>
          <w:szCs w:val="24"/>
        </w:rPr>
        <w:t>8</w:t>
      </w:r>
      <w:proofErr w:type="gramEnd"/>
      <w:r w:rsidRPr="002E2B80">
        <w:rPr>
          <w:rFonts w:ascii="Arial" w:hAnsi="Arial" w:cs="Arial"/>
          <w:b/>
          <w:szCs w:val="24"/>
        </w:rPr>
        <w:t xml:space="preserve"> ore lavorative dalla chiamata. </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proofErr w:type="gramStart"/>
      <w:r w:rsidRPr="002E2B80">
        <w:rPr>
          <w:rFonts w:ascii="Arial" w:hAnsi="Arial" w:cs="Arial"/>
          <w:szCs w:val="24"/>
        </w:rPr>
        <w:t>A</w:t>
      </w:r>
      <w:proofErr w:type="gramEnd"/>
      <w:r w:rsidRPr="002E2B80">
        <w:rPr>
          <w:rFonts w:ascii="Arial" w:hAnsi="Arial" w:cs="Arial"/>
          <w:szCs w:val="24"/>
        </w:rPr>
        <w:t xml:space="preserve"> seguito della verifica di sicurezza elettrica, la ditta dovrà apporre sull’apparecchiatura un’etichetta comprovante l’avvenuta verifica e riportante la data di scadenza della validità della stessa. </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Copia della documentazione attestante l’attività svolta deve essere consegnata alla S.C. Ingegneria Clinica.</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 xml:space="preserve">La ditta aggiudicataria dovrà inoltre </w:t>
      </w:r>
      <w:proofErr w:type="gramStart"/>
      <w:r w:rsidRPr="002E2B80">
        <w:rPr>
          <w:rFonts w:ascii="Arial" w:hAnsi="Arial" w:cs="Arial"/>
          <w:szCs w:val="24"/>
        </w:rPr>
        <w:t>effettuare</w:t>
      </w:r>
      <w:proofErr w:type="gramEnd"/>
      <w:r w:rsidRPr="002E2B80">
        <w:rPr>
          <w:rFonts w:ascii="Arial" w:hAnsi="Arial" w:cs="Arial"/>
          <w:szCs w:val="24"/>
        </w:rPr>
        <w:t xml:space="preserve"> un adeguato addestramento all’utilizzo per il personale addetto, al momento dell’installazione e in occasione dell’introduzione di nuove metodiche.</w:t>
      </w:r>
    </w:p>
    <w:p w:rsidR="006772A2" w:rsidRPr="002E2B80" w:rsidRDefault="006772A2" w:rsidP="006772A2">
      <w:pPr>
        <w:jc w:val="both"/>
        <w:rPr>
          <w:rFonts w:ascii="Arial" w:hAnsi="Arial" w:cs="Arial"/>
          <w:szCs w:val="24"/>
        </w:rPr>
      </w:pPr>
    </w:p>
    <w:p w:rsidR="00D80DC5" w:rsidRDefault="00D80DC5" w:rsidP="006772A2">
      <w:pPr>
        <w:outlineLvl w:val="0"/>
        <w:rPr>
          <w:rFonts w:ascii="Arial" w:hAnsi="Arial" w:cs="Arial"/>
          <w:szCs w:val="24"/>
        </w:rPr>
      </w:pPr>
    </w:p>
    <w:p w:rsidR="00D80DC5" w:rsidRDefault="00D80DC5" w:rsidP="006772A2">
      <w:pPr>
        <w:outlineLvl w:val="0"/>
        <w:rPr>
          <w:rFonts w:ascii="Arial" w:hAnsi="Arial" w:cs="Arial"/>
          <w:szCs w:val="24"/>
        </w:rPr>
      </w:pPr>
    </w:p>
    <w:p w:rsidR="006772A2" w:rsidRPr="00136C04" w:rsidRDefault="006772A2" w:rsidP="006772A2">
      <w:pPr>
        <w:outlineLvl w:val="0"/>
        <w:rPr>
          <w:rFonts w:ascii="Arial" w:hAnsi="Arial" w:cs="Arial"/>
          <w:b/>
          <w:sz w:val="28"/>
          <w:szCs w:val="28"/>
          <w:u w:val="single"/>
        </w:rPr>
      </w:pPr>
      <w:r w:rsidRPr="00136C04">
        <w:rPr>
          <w:rFonts w:ascii="Arial" w:hAnsi="Arial" w:cs="Arial"/>
          <w:b/>
          <w:sz w:val="28"/>
          <w:szCs w:val="28"/>
          <w:u w:val="single"/>
        </w:rPr>
        <w:t>REQUISITI IN MATERIA DI SICUREZZA</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ab/>
        <w:t xml:space="preserve">La ditta aggiudicataria si impegna a porre in atto tutti gli accorgimenti necessari affinché siano scrupolosamente rispettate nel corso dei lavori previsti dal presente capitolato, le disposizioni in tema si sicurezza sul lavoro (D. </w:t>
      </w:r>
      <w:proofErr w:type="spellStart"/>
      <w:r w:rsidRPr="002E2B80">
        <w:rPr>
          <w:rFonts w:ascii="Arial" w:hAnsi="Arial" w:cs="Arial"/>
          <w:szCs w:val="24"/>
        </w:rPr>
        <w:t>Lgs</w:t>
      </w:r>
      <w:proofErr w:type="spellEnd"/>
      <w:r w:rsidRPr="002E2B80">
        <w:rPr>
          <w:rFonts w:ascii="Arial" w:hAnsi="Arial" w:cs="Arial"/>
          <w:szCs w:val="24"/>
        </w:rPr>
        <w:t>. del 14 aprile 2008 n. 81)</w:t>
      </w:r>
      <w:proofErr w:type="gramStart"/>
      <w:r w:rsidRPr="002E2B80">
        <w:rPr>
          <w:rFonts w:ascii="Arial" w:hAnsi="Arial" w:cs="Arial"/>
          <w:szCs w:val="24"/>
        </w:rPr>
        <w:t xml:space="preserve"> .</w:t>
      </w:r>
      <w:proofErr w:type="gramEnd"/>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ab/>
        <w:t>L’affidatario sarà esclusivo responsabile dell’osservanza di tutte le disposizioni vigenti e di quelle che potranno intervenire nel corso dell’appalto, relative alla tutela infortunistica e sicurezza degli addetti ai lavori oggetto dell’appalto.</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ab/>
        <w:t xml:space="preserve">E’ onere dell’affidatario adottare tutti i provvedimenti e tutte le cautele necessarie per garantire la sicurezza e l’incolumità fisica dei propri dipendenti e collaboratori e dei terzi, </w:t>
      </w:r>
      <w:proofErr w:type="gramStart"/>
      <w:r w:rsidRPr="002E2B80">
        <w:rPr>
          <w:rFonts w:ascii="Arial" w:hAnsi="Arial" w:cs="Arial"/>
          <w:szCs w:val="24"/>
        </w:rPr>
        <w:t>nonché</w:t>
      </w:r>
      <w:proofErr w:type="gramEnd"/>
      <w:r w:rsidRPr="002E2B80">
        <w:rPr>
          <w:rFonts w:ascii="Arial" w:hAnsi="Arial" w:cs="Arial"/>
          <w:szCs w:val="24"/>
        </w:rPr>
        <w:t xml:space="preserve"> per evitare danni ai beni aziendali (</w:t>
      </w:r>
      <w:r>
        <w:rPr>
          <w:rFonts w:ascii="Arial" w:hAnsi="Arial" w:cs="Arial"/>
          <w:szCs w:val="24"/>
        </w:rPr>
        <w:t>ASUITS</w:t>
      </w:r>
      <w:r w:rsidRPr="002E2B80">
        <w:rPr>
          <w:rFonts w:ascii="Arial" w:hAnsi="Arial" w:cs="Arial"/>
          <w:szCs w:val="24"/>
        </w:rPr>
        <w:t>) e privati.</w:t>
      </w:r>
    </w:p>
    <w:p w:rsidR="006772A2" w:rsidRPr="002E2B80" w:rsidRDefault="006772A2" w:rsidP="006772A2">
      <w:pPr>
        <w:jc w:val="both"/>
        <w:rPr>
          <w:rFonts w:ascii="Arial" w:hAnsi="Arial" w:cs="Arial"/>
          <w:szCs w:val="24"/>
        </w:rPr>
      </w:pPr>
    </w:p>
    <w:p w:rsidR="006772A2" w:rsidRPr="002E2B80" w:rsidRDefault="006772A2" w:rsidP="006772A2">
      <w:pPr>
        <w:jc w:val="both"/>
        <w:rPr>
          <w:rFonts w:ascii="Arial" w:hAnsi="Arial" w:cs="Arial"/>
          <w:szCs w:val="24"/>
        </w:rPr>
      </w:pPr>
      <w:r w:rsidRPr="002E2B80">
        <w:rPr>
          <w:rFonts w:ascii="Arial" w:hAnsi="Arial" w:cs="Arial"/>
          <w:szCs w:val="24"/>
        </w:rPr>
        <w:tab/>
        <w:t>In attuazione di quanto previsto dall’art. 26</w:t>
      </w:r>
      <w:proofErr w:type="gramStart"/>
      <w:r w:rsidRPr="002E2B80">
        <w:rPr>
          <w:rFonts w:ascii="Arial" w:hAnsi="Arial" w:cs="Arial"/>
          <w:szCs w:val="24"/>
        </w:rPr>
        <w:t xml:space="preserve"> ,</w:t>
      </w:r>
      <w:proofErr w:type="gramEnd"/>
      <w:r w:rsidRPr="002E2B80">
        <w:rPr>
          <w:rFonts w:ascii="Arial" w:hAnsi="Arial" w:cs="Arial"/>
          <w:szCs w:val="24"/>
        </w:rPr>
        <w:t xml:space="preserve"> comma 3 del D. Lg. 81/08, si allegano al presente capitolato speciale:</w:t>
      </w:r>
    </w:p>
    <w:p w:rsidR="006772A2" w:rsidRPr="002E2B80" w:rsidRDefault="006772A2" w:rsidP="00FE6E6D">
      <w:pPr>
        <w:numPr>
          <w:ilvl w:val="0"/>
          <w:numId w:val="37"/>
        </w:numPr>
        <w:jc w:val="both"/>
        <w:rPr>
          <w:rFonts w:ascii="Arial" w:hAnsi="Arial" w:cs="Arial"/>
          <w:szCs w:val="24"/>
        </w:rPr>
      </w:pPr>
      <w:proofErr w:type="gramStart"/>
      <w:r w:rsidRPr="002E2B80">
        <w:rPr>
          <w:rFonts w:ascii="Arial" w:hAnsi="Arial" w:cs="Arial"/>
          <w:szCs w:val="24"/>
        </w:rPr>
        <w:t>il</w:t>
      </w:r>
      <w:proofErr w:type="gramEnd"/>
      <w:r w:rsidRPr="002E2B80">
        <w:rPr>
          <w:rFonts w:ascii="Arial" w:hAnsi="Arial" w:cs="Arial"/>
          <w:szCs w:val="24"/>
        </w:rPr>
        <w:t xml:space="preserve"> Documento Unico di Valutazione dei Rischi da interferenza elaborato preliminarmente dal Datore di lavoro committente; </w:t>
      </w:r>
    </w:p>
    <w:p w:rsidR="006772A2" w:rsidRPr="002E2B80" w:rsidRDefault="006772A2" w:rsidP="00FE6E6D">
      <w:pPr>
        <w:numPr>
          <w:ilvl w:val="0"/>
          <w:numId w:val="37"/>
        </w:numPr>
        <w:jc w:val="both"/>
        <w:rPr>
          <w:rFonts w:ascii="Arial" w:hAnsi="Arial" w:cs="Arial"/>
          <w:szCs w:val="24"/>
        </w:rPr>
      </w:pPr>
      <w:proofErr w:type="gramStart"/>
      <w:r w:rsidRPr="002E2B80">
        <w:rPr>
          <w:rFonts w:ascii="Arial" w:hAnsi="Arial" w:cs="Arial"/>
          <w:szCs w:val="24"/>
        </w:rPr>
        <w:t>i</w:t>
      </w:r>
      <w:proofErr w:type="gramEnd"/>
      <w:r w:rsidRPr="002E2B80">
        <w:rPr>
          <w:rFonts w:ascii="Arial" w:hAnsi="Arial" w:cs="Arial"/>
          <w:szCs w:val="24"/>
        </w:rPr>
        <w:t xml:space="preserve"> principali rischi presenti nell’Azienda </w:t>
      </w:r>
      <w:r>
        <w:rPr>
          <w:rFonts w:ascii="Arial" w:hAnsi="Arial" w:cs="Arial"/>
          <w:szCs w:val="24"/>
        </w:rPr>
        <w:t>Sanitaria Universitaria Integrata</w:t>
      </w:r>
      <w:r w:rsidRPr="002E2B80">
        <w:rPr>
          <w:rFonts w:ascii="Arial" w:hAnsi="Arial" w:cs="Arial"/>
          <w:szCs w:val="24"/>
        </w:rPr>
        <w:t xml:space="preserve"> di Trieste;</w:t>
      </w:r>
    </w:p>
    <w:p w:rsidR="006772A2" w:rsidRPr="002E2B80" w:rsidRDefault="006772A2" w:rsidP="00FE6E6D">
      <w:pPr>
        <w:numPr>
          <w:ilvl w:val="0"/>
          <w:numId w:val="37"/>
        </w:numPr>
        <w:jc w:val="both"/>
        <w:rPr>
          <w:rFonts w:ascii="Arial" w:hAnsi="Arial" w:cs="Arial"/>
          <w:szCs w:val="24"/>
        </w:rPr>
      </w:pPr>
      <w:proofErr w:type="gramStart"/>
      <w:r w:rsidRPr="002E2B80">
        <w:rPr>
          <w:rFonts w:ascii="Arial" w:hAnsi="Arial" w:cs="Arial"/>
          <w:szCs w:val="24"/>
        </w:rPr>
        <w:t>il</w:t>
      </w:r>
      <w:proofErr w:type="gramEnd"/>
      <w:r w:rsidRPr="002E2B80">
        <w:rPr>
          <w:rFonts w:ascii="Arial" w:hAnsi="Arial" w:cs="Arial"/>
          <w:szCs w:val="24"/>
        </w:rPr>
        <w:t xml:space="preserve"> regolamento fumo;</w:t>
      </w:r>
    </w:p>
    <w:p w:rsidR="006772A2" w:rsidRDefault="006772A2" w:rsidP="00FE6E6D">
      <w:pPr>
        <w:numPr>
          <w:ilvl w:val="0"/>
          <w:numId w:val="37"/>
        </w:numPr>
        <w:jc w:val="both"/>
        <w:rPr>
          <w:rFonts w:ascii="Arial" w:hAnsi="Arial" w:cs="Arial"/>
          <w:szCs w:val="24"/>
        </w:rPr>
      </w:pPr>
      <w:r w:rsidRPr="002E2B80">
        <w:rPr>
          <w:rFonts w:ascii="Arial" w:hAnsi="Arial" w:cs="Arial"/>
          <w:szCs w:val="24"/>
        </w:rPr>
        <w:t>Il Piano di emergenza generale</w:t>
      </w:r>
    </w:p>
    <w:p w:rsidR="006772A2" w:rsidRPr="002E2B80" w:rsidRDefault="006772A2" w:rsidP="006772A2">
      <w:pPr>
        <w:jc w:val="both"/>
        <w:rPr>
          <w:rFonts w:ascii="Arial" w:hAnsi="Arial" w:cs="Arial"/>
          <w:szCs w:val="24"/>
        </w:rPr>
      </w:pPr>
    </w:p>
    <w:p w:rsidR="00136C04" w:rsidRDefault="00136C04" w:rsidP="003233D6">
      <w:pPr>
        <w:pStyle w:val="Corpodeltesto2"/>
        <w:spacing w:after="0" w:line="240" w:lineRule="auto"/>
        <w:jc w:val="both"/>
        <w:rPr>
          <w:rFonts w:ascii="Cambria" w:hAnsi="Cambria" w:cs="Tahoma"/>
          <w:b/>
          <w:sz w:val="28"/>
          <w:szCs w:val="28"/>
          <w:u w:val="single"/>
        </w:rPr>
      </w:pPr>
    </w:p>
    <w:p w:rsidR="00136C04" w:rsidRDefault="00136C04" w:rsidP="003233D6">
      <w:pPr>
        <w:pStyle w:val="Corpodeltesto2"/>
        <w:spacing w:after="0" w:line="240" w:lineRule="auto"/>
        <w:jc w:val="both"/>
        <w:rPr>
          <w:rFonts w:ascii="Cambria" w:hAnsi="Cambria" w:cs="Tahoma"/>
          <w:b/>
          <w:sz w:val="28"/>
          <w:szCs w:val="28"/>
          <w:u w:val="single"/>
        </w:rPr>
      </w:pPr>
    </w:p>
    <w:p w:rsidR="003233D6" w:rsidRPr="00114269" w:rsidRDefault="00136C04" w:rsidP="003233D6">
      <w:pPr>
        <w:jc w:val="both"/>
        <w:rPr>
          <w:rFonts w:ascii="Tahoma" w:hAnsi="Tahoma" w:cs="Tahoma"/>
          <w:b/>
          <w:sz w:val="28"/>
          <w:szCs w:val="28"/>
          <w:u w:val="single"/>
        </w:rPr>
      </w:pPr>
      <w:r>
        <w:rPr>
          <w:rFonts w:ascii="Tahoma" w:hAnsi="Tahoma" w:cs="Tahoma"/>
          <w:b/>
          <w:sz w:val="28"/>
          <w:szCs w:val="28"/>
          <w:u w:val="single"/>
        </w:rPr>
        <w:t>PREZZO BASE, CAUZIONE PROVVISORIA</w:t>
      </w:r>
      <w:r w:rsidR="003233D6" w:rsidRPr="00114269">
        <w:rPr>
          <w:rFonts w:ascii="Tahoma" w:hAnsi="Tahoma" w:cs="Tahoma"/>
          <w:b/>
          <w:sz w:val="28"/>
          <w:szCs w:val="28"/>
          <w:u w:val="single"/>
        </w:rPr>
        <w:t xml:space="preserve"> E CODI</w:t>
      </w:r>
      <w:r>
        <w:rPr>
          <w:rFonts w:ascii="Tahoma" w:hAnsi="Tahoma" w:cs="Tahoma"/>
          <w:b/>
          <w:sz w:val="28"/>
          <w:szCs w:val="28"/>
          <w:u w:val="single"/>
        </w:rPr>
        <w:t>CE</w:t>
      </w:r>
      <w:r w:rsidR="003233D6" w:rsidRPr="00114269">
        <w:rPr>
          <w:rFonts w:ascii="Tahoma" w:hAnsi="Tahoma" w:cs="Tahoma"/>
          <w:b/>
          <w:sz w:val="28"/>
          <w:szCs w:val="28"/>
          <w:u w:val="single"/>
        </w:rPr>
        <w:t xml:space="preserve"> CIG:</w:t>
      </w:r>
    </w:p>
    <w:p w:rsidR="003233D6" w:rsidRDefault="003233D6" w:rsidP="003233D6"/>
    <w:p w:rsidR="003233D6" w:rsidRDefault="003233D6" w:rsidP="003233D6">
      <w:pPr>
        <w:jc w:val="both"/>
      </w:pPr>
      <w:r>
        <w:rPr>
          <w:rFonts w:ascii="Tahoma" w:hAnsi="Tahoma" w:cs="Tahoma"/>
          <w:sz w:val="22"/>
          <w:szCs w:val="22"/>
        </w:rPr>
        <w:t xml:space="preserve">Nelle tabelle di seguito </w:t>
      </w:r>
      <w:proofErr w:type="gramStart"/>
      <w:r>
        <w:rPr>
          <w:rFonts w:ascii="Tahoma" w:hAnsi="Tahoma" w:cs="Tahoma"/>
          <w:sz w:val="22"/>
          <w:szCs w:val="22"/>
        </w:rPr>
        <w:t>riportate</w:t>
      </w:r>
      <w:proofErr w:type="gramEnd"/>
      <w:r w:rsidRPr="0093056E">
        <w:rPr>
          <w:rFonts w:ascii="Tahoma" w:hAnsi="Tahoma" w:cs="Tahoma"/>
          <w:sz w:val="22"/>
          <w:szCs w:val="22"/>
        </w:rPr>
        <w:t xml:space="preserve"> vengono indicate </w:t>
      </w:r>
      <w:r w:rsidR="00136C04">
        <w:rPr>
          <w:rFonts w:ascii="Tahoma" w:hAnsi="Tahoma" w:cs="Tahoma"/>
          <w:sz w:val="22"/>
          <w:szCs w:val="22"/>
        </w:rPr>
        <w:t>le seguenti informazioni: prezzo complessivo</w:t>
      </w:r>
      <w:r w:rsidRPr="0093056E">
        <w:rPr>
          <w:rFonts w:ascii="Tahoma" w:hAnsi="Tahoma" w:cs="Tahoma"/>
          <w:sz w:val="22"/>
          <w:szCs w:val="22"/>
        </w:rPr>
        <w:t xml:space="preserve"> </w:t>
      </w:r>
      <w:r>
        <w:rPr>
          <w:rFonts w:ascii="Tahoma" w:hAnsi="Tahoma" w:cs="Tahoma"/>
          <w:sz w:val="22"/>
          <w:szCs w:val="22"/>
        </w:rPr>
        <w:t>a base d’asta</w:t>
      </w:r>
      <w:r w:rsidRPr="0093056E">
        <w:rPr>
          <w:rFonts w:ascii="Tahoma" w:hAnsi="Tahoma" w:cs="Tahoma"/>
          <w:sz w:val="22"/>
          <w:szCs w:val="22"/>
        </w:rPr>
        <w:t>, cauzione provvisoria da versare</w:t>
      </w:r>
      <w:r>
        <w:rPr>
          <w:rFonts w:ascii="Tahoma" w:hAnsi="Tahoma" w:cs="Tahoma"/>
          <w:sz w:val="22"/>
          <w:szCs w:val="22"/>
        </w:rPr>
        <w:t>, codice CIG e</w:t>
      </w:r>
      <w:r w:rsidRPr="0093056E">
        <w:rPr>
          <w:rFonts w:ascii="Tahoma" w:hAnsi="Tahoma" w:cs="Tahoma"/>
          <w:sz w:val="22"/>
          <w:szCs w:val="22"/>
        </w:rPr>
        <w:t xml:space="preserve"> importo da versare per la contribuzione dovuta all’Autorità di v</w:t>
      </w:r>
      <w:r>
        <w:rPr>
          <w:rFonts w:ascii="Tahoma" w:hAnsi="Tahoma" w:cs="Tahoma"/>
          <w:sz w:val="22"/>
          <w:szCs w:val="22"/>
        </w:rPr>
        <w:t>igilanza sui contratti pubblici</w:t>
      </w:r>
      <w:r w:rsidRPr="0093056E">
        <w:rPr>
          <w:rFonts w:ascii="Tahoma" w:hAnsi="Tahoma" w:cs="Tahoma"/>
          <w:sz w:val="22"/>
          <w:szCs w:val="22"/>
        </w:rPr>
        <w:t>.</w:t>
      </w:r>
    </w:p>
    <w:p w:rsidR="003233D6" w:rsidRPr="006E410F" w:rsidRDefault="003233D6" w:rsidP="003233D6"/>
    <w:tbl>
      <w:tblPr>
        <w:tblW w:w="639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6"/>
        <w:gridCol w:w="2847"/>
        <w:gridCol w:w="2551"/>
      </w:tblGrid>
      <w:tr w:rsidR="003233D6" w:rsidRPr="006E410F" w:rsidTr="0019194D">
        <w:trPr>
          <w:trHeight w:val="767"/>
        </w:trPr>
        <w:tc>
          <w:tcPr>
            <w:tcW w:w="996" w:type="dxa"/>
            <w:shd w:val="clear" w:color="auto" w:fill="auto"/>
            <w:vAlign w:val="center"/>
          </w:tcPr>
          <w:p w:rsidR="003233D6" w:rsidRPr="006E410F" w:rsidRDefault="003233D6" w:rsidP="000E4360">
            <w:pPr>
              <w:jc w:val="center"/>
              <w:rPr>
                <w:rFonts w:ascii="Tahoma" w:hAnsi="Tahoma" w:cs="Tahoma"/>
                <w:b/>
                <w:bCs/>
              </w:rPr>
            </w:pPr>
            <w:r w:rsidRPr="006E410F">
              <w:rPr>
                <w:rFonts w:ascii="Tahoma" w:hAnsi="Tahoma" w:cs="Tahoma"/>
                <w:b/>
                <w:bCs/>
              </w:rPr>
              <w:t xml:space="preserve">LOTTO </w:t>
            </w:r>
          </w:p>
        </w:tc>
        <w:tc>
          <w:tcPr>
            <w:tcW w:w="2847" w:type="dxa"/>
            <w:vAlign w:val="center"/>
          </w:tcPr>
          <w:p w:rsidR="003233D6" w:rsidRPr="00696EFD" w:rsidRDefault="003233D6" w:rsidP="003233D6">
            <w:pPr>
              <w:jc w:val="center"/>
              <w:rPr>
                <w:rFonts w:ascii="Tahoma" w:hAnsi="Tahoma" w:cs="Tahoma"/>
                <w:b/>
                <w:bCs/>
                <w:sz w:val="24"/>
                <w:szCs w:val="24"/>
                <w:u w:val="single"/>
              </w:rPr>
            </w:pPr>
            <w:r w:rsidRPr="00696EFD">
              <w:rPr>
                <w:rFonts w:ascii="Tahoma" w:hAnsi="Tahoma" w:cs="Tahoma"/>
                <w:b/>
                <w:bCs/>
                <w:sz w:val="24"/>
                <w:szCs w:val="24"/>
                <w:u w:val="single"/>
              </w:rPr>
              <w:t>Prezzo a base d’asta</w:t>
            </w:r>
            <w:r w:rsidR="00172032">
              <w:rPr>
                <w:rFonts w:ascii="Tahoma" w:hAnsi="Tahoma" w:cs="Tahoma"/>
                <w:b/>
                <w:bCs/>
                <w:sz w:val="24"/>
                <w:szCs w:val="24"/>
                <w:u w:val="single"/>
              </w:rPr>
              <w:t xml:space="preserve"> omnicomprensivo</w:t>
            </w:r>
            <w:r w:rsidRPr="00696EFD">
              <w:rPr>
                <w:rFonts w:ascii="Tahoma" w:hAnsi="Tahoma" w:cs="Tahoma"/>
                <w:b/>
                <w:bCs/>
                <w:sz w:val="24"/>
                <w:szCs w:val="24"/>
                <w:u w:val="single"/>
              </w:rPr>
              <w:t xml:space="preserve"> </w:t>
            </w:r>
            <w:r w:rsidRPr="00696EFD">
              <w:rPr>
                <w:rFonts w:ascii="Tahoma" w:hAnsi="Tahoma" w:cs="Tahoma"/>
                <w:b/>
                <w:bCs/>
                <w:sz w:val="24"/>
                <w:szCs w:val="24"/>
                <w:u w:val="single"/>
              </w:rPr>
              <w:br/>
              <w:t xml:space="preserve">per </w:t>
            </w:r>
            <w:proofErr w:type="gramStart"/>
            <w:r>
              <w:rPr>
                <w:rFonts w:ascii="Tahoma" w:hAnsi="Tahoma" w:cs="Tahoma"/>
                <w:b/>
                <w:bCs/>
                <w:sz w:val="24"/>
                <w:szCs w:val="24"/>
                <w:u w:val="single"/>
              </w:rPr>
              <w:t>48</w:t>
            </w:r>
            <w:proofErr w:type="gramEnd"/>
            <w:r w:rsidRPr="00696EFD">
              <w:rPr>
                <w:rFonts w:ascii="Tahoma" w:hAnsi="Tahoma" w:cs="Tahoma"/>
                <w:b/>
                <w:bCs/>
                <w:sz w:val="24"/>
                <w:szCs w:val="24"/>
                <w:u w:val="single"/>
              </w:rPr>
              <w:t xml:space="preserve"> mesi</w:t>
            </w:r>
          </w:p>
        </w:tc>
        <w:tc>
          <w:tcPr>
            <w:tcW w:w="2551" w:type="dxa"/>
            <w:vAlign w:val="center"/>
          </w:tcPr>
          <w:p w:rsidR="003233D6" w:rsidRPr="00585E4C" w:rsidRDefault="003233D6" w:rsidP="000E4360">
            <w:pPr>
              <w:jc w:val="center"/>
              <w:rPr>
                <w:rFonts w:ascii="Tahoma" w:hAnsi="Tahoma" w:cs="Tahoma"/>
                <w:b/>
                <w:bCs/>
                <w:sz w:val="18"/>
                <w:szCs w:val="18"/>
              </w:rPr>
            </w:pPr>
            <w:proofErr w:type="gramStart"/>
            <w:r w:rsidRPr="00585E4C">
              <w:rPr>
                <w:rFonts w:ascii="Tahoma" w:hAnsi="Tahoma" w:cs="Tahoma"/>
                <w:b/>
                <w:bCs/>
              </w:rPr>
              <w:t>cauzione</w:t>
            </w:r>
            <w:proofErr w:type="gramEnd"/>
            <w:r w:rsidRPr="00585E4C">
              <w:rPr>
                <w:rFonts w:ascii="Tahoma" w:hAnsi="Tahoma" w:cs="Tahoma"/>
                <w:b/>
                <w:bCs/>
              </w:rPr>
              <w:t xml:space="preserve"> provvisoria da versare</w:t>
            </w:r>
          </w:p>
        </w:tc>
      </w:tr>
      <w:tr w:rsidR="003233D6" w:rsidRPr="006E410F" w:rsidTr="0019194D">
        <w:trPr>
          <w:trHeight w:val="721"/>
        </w:trPr>
        <w:tc>
          <w:tcPr>
            <w:tcW w:w="996" w:type="dxa"/>
            <w:shd w:val="clear" w:color="auto" w:fill="auto"/>
            <w:vAlign w:val="center"/>
          </w:tcPr>
          <w:p w:rsidR="003233D6" w:rsidRPr="006E410F" w:rsidRDefault="003233D6" w:rsidP="000E4360">
            <w:pPr>
              <w:jc w:val="center"/>
              <w:rPr>
                <w:rFonts w:ascii="Tahoma" w:hAnsi="Tahoma" w:cs="Tahoma"/>
                <w:b/>
                <w:bCs/>
              </w:rPr>
            </w:pPr>
            <w:r>
              <w:rPr>
                <w:rFonts w:ascii="Tahoma" w:hAnsi="Tahoma" w:cs="Tahoma"/>
                <w:b/>
                <w:bCs/>
              </w:rPr>
              <w:t>UNICO</w:t>
            </w:r>
          </w:p>
        </w:tc>
        <w:tc>
          <w:tcPr>
            <w:tcW w:w="2847" w:type="dxa"/>
            <w:vAlign w:val="center"/>
          </w:tcPr>
          <w:p w:rsidR="003233D6" w:rsidRPr="00286D74" w:rsidRDefault="00385FAC" w:rsidP="000E4360">
            <w:pPr>
              <w:jc w:val="center"/>
              <w:rPr>
                <w:rFonts w:ascii="Tahoma" w:hAnsi="Tahoma" w:cs="Tahoma"/>
                <w:b/>
                <w:sz w:val="24"/>
                <w:szCs w:val="24"/>
              </w:rPr>
            </w:pPr>
            <w:r>
              <w:rPr>
                <w:rFonts w:ascii="Tahoma" w:hAnsi="Tahoma" w:cs="Tahoma"/>
                <w:b/>
                <w:sz w:val="24"/>
                <w:szCs w:val="24"/>
              </w:rPr>
              <w:t>310</w:t>
            </w:r>
            <w:r w:rsidR="003233D6">
              <w:rPr>
                <w:rFonts w:ascii="Tahoma" w:hAnsi="Tahoma" w:cs="Tahoma"/>
                <w:b/>
                <w:sz w:val="24"/>
                <w:szCs w:val="24"/>
              </w:rPr>
              <w:t>.000</w:t>
            </w:r>
            <w:r w:rsidR="003233D6" w:rsidRPr="00286D74">
              <w:rPr>
                <w:rFonts w:ascii="Tahoma" w:hAnsi="Tahoma" w:cs="Tahoma"/>
                <w:b/>
                <w:sz w:val="24"/>
                <w:szCs w:val="24"/>
              </w:rPr>
              <w:t>,00 euro</w:t>
            </w:r>
          </w:p>
        </w:tc>
        <w:tc>
          <w:tcPr>
            <w:tcW w:w="2551" w:type="dxa"/>
            <w:vAlign w:val="center"/>
          </w:tcPr>
          <w:p w:rsidR="003233D6" w:rsidRPr="00EC629D" w:rsidRDefault="00385FAC" w:rsidP="00385FAC">
            <w:pPr>
              <w:jc w:val="center"/>
              <w:rPr>
                <w:rFonts w:ascii="Tahoma" w:hAnsi="Tahoma" w:cs="Tahoma"/>
                <w:sz w:val="22"/>
                <w:szCs w:val="22"/>
              </w:rPr>
            </w:pPr>
            <w:r>
              <w:rPr>
                <w:rFonts w:ascii="Tahoma" w:hAnsi="Tahoma" w:cs="Tahoma"/>
                <w:sz w:val="22"/>
                <w:szCs w:val="22"/>
              </w:rPr>
              <w:t>6</w:t>
            </w:r>
            <w:r w:rsidR="003233D6" w:rsidRPr="00EC629D">
              <w:rPr>
                <w:rFonts w:ascii="Tahoma" w:hAnsi="Tahoma" w:cs="Tahoma"/>
                <w:sz w:val="22"/>
                <w:szCs w:val="22"/>
              </w:rPr>
              <w:t>.</w:t>
            </w:r>
            <w:r>
              <w:rPr>
                <w:rFonts w:ascii="Tahoma" w:hAnsi="Tahoma" w:cs="Tahoma"/>
                <w:sz w:val="22"/>
                <w:szCs w:val="22"/>
              </w:rPr>
              <w:t>200</w:t>
            </w:r>
            <w:r w:rsidR="003233D6" w:rsidRPr="00EC629D">
              <w:rPr>
                <w:rFonts w:ascii="Tahoma" w:hAnsi="Tahoma" w:cs="Tahoma"/>
                <w:sz w:val="22"/>
                <w:szCs w:val="22"/>
              </w:rPr>
              <w:t>,00 euro</w:t>
            </w:r>
          </w:p>
        </w:tc>
      </w:tr>
    </w:tbl>
    <w:p w:rsidR="003233D6" w:rsidRDefault="003233D6" w:rsidP="003233D6">
      <w:pPr>
        <w:rPr>
          <w:highlight w:val="yellow"/>
        </w:rPr>
      </w:pPr>
    </w:p>
    <w:p w:rsidR="00172032" w:rsidRPr="00172032" w:rsidRDefault="00172032" w:rsidP="00172032">
      <w:pPr>
        <w:rPr>
          <w:rFonts w:ascii="Tahoma" w:hAnsi="Tahoma" w:cs="Tahoma"/>
          <w:szCs w:val="24"/>
        </w:rPr>
      </w:pPr>
      <w:r w:rsidRPr="00172032">
        <w:rPr>
          <w:rFonts w:ascii="Tahoma" w:hAnsi="Tahoma" w:cs="Tahoma"/>
          <w:szCs w:val="24"/>
        </w:rPr>
        <w:t xml:space="preserve">Tale importo </w:t>
      </w:r>
      <w:proofErr w:type="gramStart"/>
      <w:r w:rsidRPr="00172032">
        <w:rPr>
          <w:rFonts w:ascii="Tahoma" w:hAnsi="Tahoma" w:cs="Tahoma"/>
          <w:szCs w:val="24"/>
        </w:rPr>
        <w:t xml:space="preserve">si </w:t>
      </w:r>
      <w:proofErr w:type="gramEnd"/>
      <w:r w:rsidRPr="00172032">
        <w:rPr>
          <w:rFonts w:ascii="Tahoma" w:hAnsi="Tahoma" w:cs="Tahoma"/>
          <w:szCs w:val="24"/>
        </w:rPr>
        <w:t xml:space="preserve">intende </w:t>
      </w:r>
      <w:r>
        <w:rPr>
          <w:rFonts w:ascii="Tahoma" w:hAnsi="Tahoma" w:cs="Tahoma"/>
          <w:szCs w:val="24"/>
        </w:rPr>
        <w:t>omni</w:t>
      </w:r>
      <w:r w:rsidRPr="00172032">
        <w:rPr>
          <w:rFonts w:ascii="Tahoma" w:hAnsi="Tahoma" w:cs="Tahoma"/>
          <w:szCs w:val="24"/>
        </w:rPr>
        <w:t>comprensivo di:</w:t>
      </w:r>
    </w:p>
    <w:p w:rsidR="00172032" w:rsidRDefault="000565F7" w:rsidP="00172032">
      <w:pPr>
        <w:widowControl w:val="0"/>
        <w:numPr>
          <w:ilvl w:val="0"/>
          <w:numId w:val="41"/>
        </w:numPr>
        <w:adjustRightInd w:val="0"/>
        <w:jc w:val="both"/>
        <w:textAlignment w:val="baseline"/>
        <w:rPr>
          <w:rFonts w:ascii="Tahoma" w:hAnsi="Tahoma" w:cs="Tahoma"/>
          <w:szCs w:val="24"/>
        </w:rPr>
      </w:pPr>
      <w:proofErr w:type="gramStart"/>
      <w:r>
        <w:rPr>
          <w:rFonts w:ascii="Tahoma" w:hAnsi="Tahoma" w:cs="Tahoma"/>
          <w:szCs w:val="24"/>
        </w:rPr>
        <w:t>consegna</w:t>
      </w:r>
      <w:proofErr w:type="gramEnd"/>
      <w:r>
        <w:rPr>
          <w:rFonts w:ascii="Tahoma" w:hAnsi="Tahoma" w:cs="Tahoma"/>
          <w:szCs w:val="24"/>
        </w:rPr>
        <w:t>, trasporto, installazione, collaudo e rimozione imballi</w:t>
      </w:r>
      <w:r w:rsidR="00172032" w:rsidRPr="00172032">
        <w:rPr>
          <w:rFonts w:ascii="Tahoma" w:hAnsi="Tahoma" w:cs="Tahoma"/>
          <w:szCs w:val="24"/>
        </w:rPr>
        <w:t>;</w:t>
      </w:r>
    </w:p>
    <w:p w:rsidR="000565F7" w:rsidRPr="00172032" w:rsidRDefault="000565F7" w:rsidP="00172032">
      <w:pPr>
        <w:widowControl w:val="0"/>
        <w:numPr>
          <w:ilvl w:val="0"/>
          <w:numId w:val="41"/>
        </w:numPr>
        <w:adjustRightInd w:val="0"/>
        <w:jc w:val="both"/>
        <w:textAlignment w:val="baseline"/>
        <w:rPr>
          <w:rFonts w:ascii="Tahoma" w:hAnsi="Tahoma" w:cs="Tahoma"/>
          <w:szCs w:val="24"/>
        </w:rPr>
      </w:pPr>
      <w:proofErr w:type="gramStart"/>
      <w:r w:rsidRPr="00172032">
        <w:rPr>
          <w:rFonts w:ascii="Tahoma" w:hAnsi="Tahoma" w:cs="Tahoma"/>
          <w:szCs w:val="24"/>
        </w:rPr>
        <w:t>noleggio</w:t>
      </w:r>
      <w:proofErr w:type="gramEnd"/>
      <w:r w:rsidRPr="00172032">
        <w:rPr>
          <w:rFonts w:ascii="Tahoma" w:hAnsi="Tahoma" w:cs="Tahoma"/>
          <w:szCs w:val="24"/>
        </w:rPr>
        <w:t xml:space="preserve"> delle apparecchiature inclusi gli accessori di supporto, fissi o mobili;</w:t>
      </w:r>
    </w:p>
    <w:p w:rsidR="00172032" w:rsidRPr="00172032" w:rsidRDefault="00172032" w:rsidP="00172032">
      <w:pPr>
        <w:widowControl w:val="0"/>
        <w:numPr>
          <w:ilvl w:val="0"/>
          <w:numId w:val="41"/>
        </w:numPr>
        <w:adjustRightInd w:val="0"/>
        <w:jc w:val="both"/>
        <w:textAlignment w:val="baseline"/>
        <w:rPr>
          <w:rFonts w:ascii="Tahoma" w:hAnsi="Tahoma" w:cs="Tahoma"/>
          <w:szCs w:val="24"/>
        </w:rPr>
      </w:pPr>
      <w:proofErr w:type="gramStart"/>
      <w:r w:rsidRPr="00172032">
        <w:rPr>
          <w:rFonts w:ascii="Tahoma" w:hAnsi="Tahoma" w:cs="Tahoma"/>
          <w:szCs w:val="24"/>
        </w:rPr>
        <w:t>manutenzione</w:t>
      </w:r>
      <w:proofErr w:type="gramEnd"/>
      <w:r w:rsidRPr="00172032">
        <w:rPr>
          <w:rFonts w:ascii="Tahoma" w:hAnsi="Tahoma" w:cs="Tahoma"/>
          <w:szCs w:val="24"/>
        </w:rPr>
        <w:t xml:space="preserve"> full </w:t>
      </w:r>
      <w:proofErr w:type="spellStart"/>
      <w:r w:rsidRPr="00172032">
        <w:rPr>
          <w:rFonts w:ascii="Tahoma" w:hAnsi="Tahoma" w:cs="Tahoma"/>
          <w:szCs w:val="24"/>
        </w:rPr>
        <w:t>risk</w:t>
      </w:r>
      <w:proofErr w:type="spellEnd"/>
      <w:r w:rsidRPr="00172032">
        <w:rPr>
          <w:rFonts w:ascii="Tahoma" w:hAnsi="Tahoma" w:cs="Tahoma"/>
          <w:szCs w:val="24"/>
        </w:rPr>
        <w:t xml:space="preserve"> per il periodo di durata della fornitura;</w:t>
      </w:r>
    </w:p>
    <w:p w:rsidR="00172032" w:rsidRPr="00172032" w:rsidRDefault="00172032" w:rsidP="00172032">
      <w:pPr>
        <w:widowControl w:val="0"/>
        <w:numPr>
          <w:ilvl w:val="0"/>
          <w:numId w:val="41"/>
        </w:numPr>
        <w:adjustRightInd w:val="0"/>
        <w:jc w:val="both"/>
        <w:textAlignment w:val="baseline"/>
        <w:rPr>
          <w:rFonts w:ascii="Tahoma" w:hAnsi="Tahoma" w:cs="Tahoma"/>
          <w:szCs w:val="24"/>
        </w:rPr>
      </w:pPr>
      <w:proofErr w:type="gramStart"/>
      <w:r w:rsidRPr="00172032">
        <w:rPr>
          <w:rFonts w:ascii="Tahoma" w:hAnsi="Tahoma" w:cs="Tahoma"/>
          <w:szCs w:val="24"/>
        </w:rPr>
        <w:t>tutti</w:t>
      </w:r>
      <w:proofErr w:type="gramEnd"/>
      <w:r w:rsidRPr="00172032">
        <w:rPr>
          <w:rFonts w:ascii="Tahoma" w:hAnsi="Tahoma" w:cs="Tahoma"/>
          <w:szCs w:val="24"/>
        </w:rPr>
        <w:t xml:space="preserve"> i materiali di consumo/reattivi/controlli qualità necessari per eseguire gli esami previsti</w:t>
      </w:r>
    </w:p>
    <w:p w:rsidR="00172032" w:rsidRPr="00172032" w:rsidRDefault="00172032" w:rsidP="00172032">
      <w:pPr>
        <w:widowControl w:val="0"/>
        <w:numPr>
          <w:ilvl w:val="0"/>
          <w:numId w:val="41"/>
        </w:numPr>
        <w:adjustRightInd w:val="0"/>
        <w:jc w:val="both"/>
        <w:textAlignment w:val="baseline"/>
        <w:rPr>
          <w:rFonts w:ascii="Tahoma" w:hAnsi="Tahoma" w:cs="Tahoma"/>
          <w:szCs w:val="24"/>
        </w:rPr>
      </w:pPr>
      <w:proofErr w:type="gramStart"/>
      <w:r w:rsidRPr="00172032">
        <w:rPr>
          <w:rFonts w:ascii="Tahoma" w:hAnsi="Tahoma" w:cs="Tahoma"/>
          <w:szCs w:val="24"/>
        </w:rPr>
        <w:t>formazione</w:t>
      </w:r>
      <w:proofErr w:type="gramEnd"/>
      <w:r w:rsidRPr="00172032">
        <w:rPr>
          <w:rFonts w:ascii="Tahoma" w:hAnsi="Tahoma" w:cs="Tahoma"/>
          <w:szCs w:val="24"/>
        </w:rPr>
        <w:t xml:space="preserve"> del personale sanitario</w:t>
      </w:r>
    </w:p>
    <w:p w:rsidR="00172032" w:rsidRPr="00172032" w:rsidRDefault="00172032" w:rsidP="00172032">
      <w:pPr>
        <w:widowControl w:val="0"/>
        <w:numPr>
          <w:ilvl w:val="0"/>
          <w:numId w:val="41"/>
        </w:numPr>
        <w:adjustRightInd w:val="0"/>
        <w:jc w:val="both"/>
        <w:textAlignment w:val="baseline"/>
        <w:rPr>
          <w:rFonts w:ascii="Tahoma" w:hAnsi="Tahoma" w:cs="Tahoma"/>
          <w:szCs w:val="24"/>
        </w:rPr>
      </w:pPr>
      <w:proofErr w:type="gramStart"/>
      <w:r w:rsidRPr="00172032">
        <w:rPr>
          <w:rFonts w:ascii="Tahoma" w:hAnsi="Tahoma" w:cs="Tahoma"/>
          <w:szCs w:val="24"/>
        </w:rPr>
        <w:t>spese</w:t>
      </w:r>
      <w:proofErr w:type="gramEnd"/>
      <w:r w:rsidRPr="00172032">
        <w:rPr>
          <w:rFonts w:ascii="Tahoma" w:hAnsi="Tahoma" w:cs="Tahoma"/>
          <w:szCs w:val="24"/>
        </w:rPr>
        <w:t xml:space="preserve"> per la salute e sicurezza dei lavoratori per il rischio specifico valutati dal datore di lavoro. </w:t>
      </w:r>
    </w:p>
    <w:p w:rsidR="00136C04" w:rsidRPr="00172032" w:rsidRDefault="00136C04" w:rsidP="003233D6">
      <w:pPr>
        <w:rPr>
          <w:rFonts w:ascii="Tahoma" w:hAnsi="Tahoma" w:cs="Tahoma"/>
        </w:rPr>
      </w:pPr>
    </w:p>
    <w:p w:rsidR="00136C04" w:rsidRDefault="00136C04" w:rsidP="003233D6">
      <w:pPr>
        <w:rPr>
          <w:highlight w:val="yellow"/>
        </w:rPr>
      </w:pPr>
    </w:p>
    <w:tbl>
      <w:tblPr>
        <w:tblStyle w:val="Grigliatabella"/>
        <w:tblW w:w="0" w:type="auto"/>
        <w:tblLook w:val="04A0" w:firstRow="1" w:lastRow="0" w:firstColumn="1" w:lastColumn="0" w:noHBand="0" w:noVBand="1"/>
      </w:tblPr>
      <w:tblGrid>
        <w:gridCol w:w="3259"/>
        <w:gridCol w:w="3259"/>
        <w:gridCol w:w="3260"/>
      </w:tblGrid>
      <w:tr w:rsidR="00FD77CD" w:rsidTr="00FD77CD">
        <w:tc>
          <w:tcPr>
            <w:tcW w:w="3259" w:type="dxa"/>
          </w:tcPr>
          <w:p w:rsidR="00FD77CD" w:rsidRPr="00FD77CD" w:rsidRDefault="00FD77CD" w:rsidP="00FD77CD">
            <w:pPr>
              <w:autoSpaceDE w:val="0"/>
              <w:autoSpaceDN w:val="0"/>
              <w:adjustRightInd w:val="0"/>
              <w:jc w:val="center"/>
              <w:rPr>
                <w:rFonts w:asciiTheme="majorHAnsi" w:hAnsiTheme="majorHAnsi" w:cs="Tahoma"/>
                <w:sz w:val="24"/>
                <w:szCs w:val="24"/>
              </w:rPr>
            </w:pPr>
            <w:r w:rsidRPr="00FD77CD">
              <w:rPr>
                <w:rFonts w:asciiTheme="majorHAnsi" w:hAnsiTheme="majorHAnsi" w:cs="Tahoma"/>
                <w:sz w:val="24"/>
                <w:szCs w:val="24"/>
              </w:rPr>
              <w:t xml:space="preserve">LOTTO </w:t>
            </w:r>
          </w:p>
        </w:tc>
        <w:tc>
          <w:tcPr>
            <w:tcW w:w="3259" w:type="dxa"/>
          </w:tcPr>
          <w:p w:rsidR="00FD77CD" w:rsidRPr="00FD77CD" w:rsidRDefault="00FD77CD" w:rsidP="00FD77CD">
            <w:pPr>
              <w:tabs>
                <w:tab w:val="left" w:pos="1980"/>
              </w:tabs>
              <w:autoSpaceDE w:val="0"/>
              <w:autoSpaceDN w:val="0"/>
              <w:adjustRightInd w:val="0"/>
              <w:jc w:val="center"/>
              <w:rPr>
                <w:rFonts w:asciiTheme="majorHAnsi" w:hAnsiTheme="majorHAnsi" w:cs="Tahoma"/>
                <w:sz w:val="24"/>
                <w:szCs w:val="24"/>
              </w:rPr>
            </w:pPr>
            <w:r w:rsidRPr="00FD77CD">
              <w:rPr>
                <w:rFonts w:asciiTheme="majorHAnsi" w:hAnsiTheme="majorHAnsi" w:cs="Tahoma"/>
                <w:sz w:val="24"/>
                <w:szCs w:val="24"/>
              </w:rPr>
              <w:t>CIG</w:t>
            </w:r>
          </w:p>
        </w:tc>
        <w:tc>
          <w:tcPr>
            <w:tcW w:w="3260" w:type="dxa"/>
          </w:tcPr>
          <w:p w:rsidR="00FD77CD" w:rsidRPr="00FD77CD" w:rsidRDefault="00FD77CD" w:rsidP="003233D6">
            <w:pPr>
              <w:autoSpaceDE w:val="0"/>
              <w:autoSpaceDN w:val="0"/>
              <w:adjustRightInd w:val="0"/>
              <w:jc w:val="both"/>
              <w:rPr>
                <w:rFonts w:asciiTheme="majorHAnsi" w:hAnsiTheme="majorHAnsi" w:cs="Tahoma"/>
                <w:sz w:val="24"/>
                <w:szCs w:val="24"/>
              </w:rPr>
            </w:pPr>
            <w:r w:rsidRPr="00FD77CD">
              <w:rPr>
                <w:rFonts w:asciiTheme="majorHAnsi" w:hAnsiTheme="majorHAnsi" w:cs="Tahoma"/>
                <w:sz w:val="24"/>
                <w:szCs w:val="24"/>
              </w:rPr>
              <w:t xml:space="preserve">IMPORTO DA VERSARE </w:t>
            </w:r>
          </w:p>
        </w:tc>
      </w:tr>
      <w:tr w:rsidR="00FD77CD" w:rsidTr="00FD77CD">
        <w:tc>
          <w:tcPr>
            <w:tcW w:w="3259" w:type="dxa"/>
          </w:tcPr>
          <w:p w:rsidR="00FD77CD" w:rsidRPr="00FD77CD" w:rsidRDefault="00FD77CD" w:rsidP="00FD77CD">
            <w:pPr>
              <w:autoSpaceDE w:val="0"/>
              <w:autoSpaceDN w:val="0"/>
              <w:adjustRightInd w:val="0"/>
              <w:jc w:val="center"/>
              <w:rPr>
                <w:rFonts w:asciiTheme="majorHAnsi" w:hAnsiTheme="majorHAnsi" w:cs="Tahoma"/>
                <w:sz w:val="24"/>
                <w:szCs w:val="24"/>
              </w:rPr>
            </w:pPr>
            <w:r w:rsidRPr="00FD77CD">
              <w:rPr>
                <w:rFonts w:asciiTheme="majorHAnsi" w:hAnsiTheme="majorHAnsi" w:cs="Tahoma"/>
                <w:sz w:val="24"/>
                <w:szCs w:val="24"/>
              </w:rPr>
              <w:t xml:space="preserve">Unico </w:t>
            </w:r>
          </w:p>
        </w:tc>
        <w:tc>
          <w:tcPr>
            <w:tcW w:w="3259" w:type="dxa"/>
          </w:tcPr>
          <w:p w:rsidR="00FD77CD" w:rsidRPr="00FD77CD" w:rsidRDefault="00FD77CD" w:rsidP="003233D6">
            <w:pPr>
              <w:autoSpaceDE w:val="0"/>
              <w:autoSpaceDN w:val="0"/>
              <w:adjustRightInd w:val="0"/>
              <w:jc w:val="both"/>
              <w:rPr>
                <w:rFonts w:asciiTheme="majorHAnsi" w:hAnsiTheme="majorHAnsi" w:cs="Tahoma"/>
                <w:sz w:val="24"/>
                <w:szCs w:val="24"/>
              </w:rPr>
            </w:pPr>
            <w:r w:rsidRPr="00FD77CD">
              <w:rPr>
                <w:rStyle w:val="Enfasigrassetto"/>
                <w:rFonts w:asciiTheme="majorHAnsi" w:hAnsiTheme="majorHAnsi"/>
                <w:b w:val="0"/>
                <w:bCs w:val="0"/>
                <w:sz w:val="24"/>
                <w:szCs w:val="24"/>
              </w:rPr>
              <w:t>6790001614</w:t>
            </w:r>
          </w:p>
        </w:tc>
        <w:tc>
          <w:tcPr>
            <w:tcW w:w="3260" w:type="dxa"/>
          </w:tcPr>
          <w:p w:rsidR="00FD77CD" w:rsidRPr="00FD77CD" w:rsidRDefault="00FD77CD" w:rsidP="003233D6">
            <w:pPr>
              <w:autoSpaceDE w:val="0"/>
              <w:autoSpaceDN w:val="0"/>
              <w:adjustRightInd w:val="0"/>
              <w:jc w:val="both"/>
              <w:rPr>
                <w:rFonts w:asciiTheme="majorHAnsi" w:hAnsiTheme="majorHAnsi" w:cs="Tahoma"/>
                <w:sz w:val="24"/>
                <w:szCs w:val="24"/>
              </w:rPr>
            </w:pPr>
            <w:r w:rsidRPr="00FD77CD">
              <w:rPr>
                <w:rFonts w:asciiTheme="majorHAnsi" w:hAnsiTheme="majorHAnsi" w:cs="Tahoma"/>
                <w:sz w:val="24"/>
                <w:szCs w:val="24"/>
              </w:rPr>
              <w:t>€ 70,00</w:t>
            </w:r>
          </w:p>
        </w:tc>
      </w:tr>
    </w:tbl>
    <w:p w:rsidR="00136C04" w:rsidRPr="00FD77CD" w:rsidRDefault="00136C04" w:rsidP="003233D6">
      <w:pPr>
        <w:autoSpaceDE w:val="0"/>
        <w:autoSpaceDN w:val="0"/>
        <w:adjustRightInd w:val="0"/>
        <w:jc w:val="both"/>
        <w:rPr>
          <w:rFonts w:ascii="Garamond" w:hAnsi="Garamond" w:cs="Tahoma"/>
        </w:rPr>
      </w:pPr>
    </w:p>
    <w:p w:rsidR="00136C04" w:rsidRDefault="00136C04" w:rsidP="003233D6">
      <w:pPr>
        <w:autoSpaceDE w:val="0"/>
        <w:autoSpaceDN w:val="0"/>
        <w:adjustRightInd w:val="0"/>
        <w:jc w:val="both"/>
        <w:rPr>
          <w:rFonts w:ascii="Garamond" w:hAnsi="Garamond" w:cs="Tahoma"/>
          <w:b/>
        </w:rPr>
      </w:pPr>
    </w:p>
    <w:p w:rsidR="00630B8E" w:rsidRDefault="00630B8E" w:rsidP="003233D6">
      <w:pPr>
        <w:autoSpaceDE w:val="0"/>
        <w:autoSpaceDN w:val="0"/>
        <w:adjustRightInd w:val="0"/>
        <w:jc w:val="both"/>
        <w:rPr>
          <w:rFonts w:ascii="Garamond" w:hAnsi="Garamond" w:cs="Tahoma"/>
          <w:b/>
        </w:rPr>
      </w:pPr>
    </w:p>
    <w:p w:rsidR="00136C04" w:rsidRDefault="00136C04" w:rsidP="003233D6">
      <w:pPr>
        <w:autoSpaceDE w:val="0"/>
        <w:autoSpaceDN w:val="0"/>
        <w:adjustRightInd w:val="0"/>
        <w:jc w:val="both"/>
        <w:rPr>
          <w:rFonts w:ascii="Garamond" w:hAnsi="Garamond" w:cs="Tahoma"/>
          <w:b/>
        </w:rPr>
      </w:pPr>
      <w:bookmarkStart w:id="0" w:name="_GoBack"/>
      <w:bookmarkEnd w:id="0"/>
    </w:p>
    <w:p w:rsidR="003233D6" w:rsidRDefault="003233D6" w:rsidP="003233D6">
      <w:pPr>
        <w:autoSpaceDE w:val="0"/>
        <w:autoSpaceDN w:val="0"/>
        <w:adjustRightInd w:val="0"/>
        <w:jc w:val="both"/>
        <w:rPr>
          <w:rFonts w:ascii="Garamond" w:hAnsi="Garamond" w:cs="Tahoma"/>
          <w:b/>
        </w:rPr>
      </w:pPr>
      <w:r>
        <w:rPr>
          <w:rFonts w:ascii="Garamond" w:hAnsi="Garamond" w:cs="Tahoma"/>
          <w:b/>
        </w:rPr>
        <w:t xml:space="preserve">NB: </w:t>
      </w:r>
    </w:p>
    <w:p w:rsidR="003233D6" w:rsidRPr="00720CF0" w:rsidRDefault="003233D6" w:rsidP="00FE6E6D">
      <w:pPr>
        <w:pStyle w:val="Corpodeltesto2"/>
        <w:numPr>
          <w:ilvl w:val="1"/>
          <w:numId w:val="12"/>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3233D6" w:rsidRPr="0071026E" w:rsidRDefault="003233D6" w:rsidP="00FE6E6D">
      <w:pPr>
        <w:pStyle w:val="Corpodeltesto2"/>
        <w:numPr>
          <w:ilvl w:val="1"/>
          <w:numId w:val="12"/>
        </w:numPr>
        <w:spacing w:after="0" w:line="240" w:lineRule="auto"/>
        <w:jc w:val="both"/>
        <w:rPr>
          <w:rFonts w:ascii="Cambria" w:hAnsi="Cambria"/>
          <w:sz w:val="28"/>
          <w:szCs w:val="28"/>
        </w:rPr>
      </w:pPr>
      <w:r w:rsidRPr="0040189A">
        <w:rPr>
          <w:rFonts w:ascii="Cambria" w:hAnsi="Cambria"/>
          <w:sz w:val="22"/>
          <w:szCs w:val="22"/>
        </w:rPr>
        <w:lastRenderedPageBreak/>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136C04" w:rsidRDefault="00136C04" w:rsidP="006772A2">
      <w:pPr>
        <w:rPr>
          <w:rFonts w:asciiTheme="majorHAnsi" w:hAnsiTheme="majorHAnsi" w:cs="Tahoma"/>
          <w:sz w:val="22"/>
          <w:szCs w:val="22"/>
        </w:rPr>
      </w:pPr>
    </w:p>
    <w:p w:rsidR="00630B8E" w:rsidRDefault="00630B8E" w:rsidP="006772A2">
      <w:pPr>
        <w:rPr>
          <w:rFonts w:asciiTheme="majorHAnsi" w:hAnsiTheme="majorHAnsi" w:cs="Tahoma"/>
          <w:sz w:val="22"/>
          <w:szCs w:val="22"/>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19194D">
      <w:pPr>
        <w:spacing w:before="60" w:after="100"/>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64554A" w:rsidRPr="00A72DB5" w:rsidRDefault="0064554A" w:rsidP="00FE6E6D">
      <w:pPr>
        <w:numPr>
          <w:ilvl w:val="0"/>
          <w:numId w:val="2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64554A" w:rsidRPr="00A72DB5" w:rsidRDefault="0064554A" w:rsidP="0064554A">
      <w:pPr>
        <w:ind w:left="720"/>
        <w:jc w:val="both"/>
        <w:rPr>
          <w:rFonts w:ascii="Cambria" w:hAnsi="Cambria" w:cs="Tahoma"/>
          <w:sz w:val="22"/>
          <w:szCs w:val="22"/>
          <w:u w:val="single"/>
        </w:rPr>
      </w:pPr>
    </w:p>
    <w:p w:rsidR="0064554A" w:rsidRDefault="0064554A" w:rsidP="00FE6E6D">
      <w:pPr>
        <w:numPr>
          <w:ilvl w:val="0"/>
          <w:numId w:val="2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 e ogni altra documentazione</w:t>
      </w:r>
      <w:r w:rsidRPr="00AE1AF6">
        <w:rPr>
          <w:rFonts w:ascii="Cambria" w:hAnsi="Cambria" w:cs="Tahoma"/>
          <w:sz w:val="22"/>
          <w:szCs w:val="22"/>
        </w:rPr>
        <w:t>,</w:t>
      </w:r>
      <w:r w:rsidRPr="00DF626B">
        <w:rPr>
          <w:rFonts w:ascii="Cambria" w:hAnsi="Cambria" w:cs="Tahoma"/>
          <w:sz w:val="22"/>
          <w:szCs w:val="22"/>
        </w:rPr>
        <w:t xml:space="preserve"> per ogni prodotto offerto, che possa consentire una completa valutazione, </w:t>
      </w:r>
      <w:r w:rsidRPr="00136C04">
        <w:rPr>
          <w:rFonts w:ascii="Cambria" w:hAnsi="Cambria" w:cs="Tahoma"/>
          <w:b/>
          <w:sz w:val="22"/>
          <w:szCs w:val="22"/>
          <w:u w:val="single"/>
        </w:rPr>
        <w:t>in base ai criteri di valutazione sotto indicati</w:t>
      </w:r>
      <w:r w:rsidRPr="00DF626B">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8528BB" w:rsidRDefault="008528BB" w:rsidP="008528BB">
      <w:pPr>
        <w:pStyle w:val="Paragrafoelenco"/>
        <w:rPr>
          <w:rFonts w:ascii="Cambria" w:hAnsi="Cambria" w:cs="Tahoma"/>
          <w:sz w:val="22"/>
          <w:szCs w:val="22"/>
          <w:u w:val="single"/>
        </w:rPr>
      </w:pPr>
    </w:p>
    <w:p w:rsidR="008528BB" w:rsidRPr="00172032" w:rsidRDefault="008528BB" w:rsidP="00FE6E6D">
      <w:pPr>
        <w:numPr>
          <w:ilvl w:val="0"/>
          <w:numId w:val="29"/>
        </w:numPr>
        <w:jc w:val="both"/>
        <w:rPr>
          <w:rFonts w:ascii="Cambria" w:hAnsi="Cambria" w:cs="Tahoma"/>
          <w:sz w:val="22"/>
          <w:szCs w:val="22"/>
          <w:u w:val="single"/>
        </w:rPr>
      </w:pPr>
      <w:proofErr w:type="gramStart"/>
      <w:r w:rsidRPr="00172032">
        <w:rPr>
          <w:rFonts w:ascii="Cambria" w:hAnsi="Cambria" w:cs="Tahoma"/>
          <w:bCs/>
          <w:sz w:val="22"/>
          <w:szCs w:val="22"/>
        </w:rPr>
        <w:t>copia</w:t>
      </w:r>
      <w:proofErr w:type="gramEnd"/>
      <w:r w:rsidRPr="00172032">
        <w:rPr>
          <w:rFonts w:ascii="Cambria" w:hAnsi="Cambria" w:cs="Tahoma"/>
          <w:bCs/>
          <w:sz w:val="22"/>
          <w:szCs w:val="22"/>
        </w:rPr>
        <w:t xml:space="preserve"> dell’offerta economica </w:t>
      </w:r>
      <w:r w:rsidRPr="00172032">
        <w:rPr>
          <w:rFonts w:ascii="Cambria" w:hAnsi="Cambria" w:cs="Tahoma"/>
          <w:bCs/>
          <w:sz w:val="22"/>
          <w:szCs w:val="22"/>
          <w:u w:val="single"/>
        </w:rPr>
        <w:t>priva</w:t>
      </w:r>
      <w:r w:rsidRPr="00172032">
        <w:rPr>
          <w:rFonts w:ascii="Cambria" w:hAnsi="Cambria" w:cs="Tahoma"/>
          <w:bCs/>
          <w:sz w:val="22"/>
          <w:szCs w:val="22"/>
        </w:rPr>
        <w:t xml:space="preserve"> dell’indicazione dei prezzi e degli sconti, </w:t>
      </w:r>
      <w:r w:rsidRPr="00172032">
        <w:rPr>
          <w:rFonts w:ascii="Cambria" w:hAnsi="Cambria" w:cs="Tahoma"/>
          <w:sz w:val="22"/>
          <w:szCs w:val="22"/>
        </w:rPr>
        <w:t xml:space="preserve">riportante la seguente dicitura: </w:t>
      </w:r>
      <w:r w:rsidRPr="00172032">
        <w:rPr>
          <w:rFonts w:ascii="Cambria" w:hAnsi="Cambria" w:cs="Tahoma"/>
          <w:sz w:val="22"/>
          <w:szCs w:val="22"/>
          <w:u w:val="single"/>
        </w:rPr>
        <w:t>“Copia dell’offerta economica senza indicazione dei prezzi e degli sconti”</w:t>
      </w:r>
      <w:r w:rsidRPr="00172032">
        <w:rPr>
          <w:rFonts w:ascii="Cambria" w:hAnsi="Cambria" w:cs="Tahoma"/>
          <w:sz w:val="22"/>
          <w:szCs w:val="22"/>
        </w:rPr>
        <w:t>, specificando i codici-prodotto ai quali l’offerta si riferisce.</w:t>
      </w:r>
    </w:p>
    <w:p w:rsidR="0060551D" w:rsidRPr="00172032" w:rsidRDefault="0060551D" w:rsidP="0060551D">
      <w:pPr>
        <w:pStyle w:val="Paragrafoelenco"/>
        <w:rPr>
          <w:rFonts w:ascii="Cambria" w:hAnsi="Cambria" w:cs="Tahoma"/>
          <w:sz w:val="22"/>
          <w:szCs w:val="22"/>
          <w:u w:val="single"/>
        </w:rPr>
      </w:pPr>
    </w:p>
    <w:p w:rsidR="0060551D" w:rsidRPr="00172032" w:rsidRDefault="0060551D" w:rsidP="00FE6E6D">
      <w:pPr>
        <w:numPr>
          <w:ilvl w:val="0"/>
          <w:numId w:val="29"/>
        </w:numPr>
        <w:jc w:val="both"/>
        <w:rPr>
          <w:rFonts w:ascii="Cambria" w:hAnsi="Cambria" w:cs="Tahoma"/>
          <w:sz w:val="22"/>
          <w:szCs w:val="22"/>
        </w:rPr>
      </w:pPr>
      <w:r w:rsidRPr="00172032">
        <w:rPr>
          <w:rFonts w:ascii="Cambria" w:hAnsi="Cambria" w:cs="Tahoma"/>
          <w:sz w:val="22"/>
          <w:szCs w:val="22"/>
        </w:rPr>
        <w:t>ALLEGATO “</w:t>
      </w:r>
      <w:r w:rsidR="00474622" w:rsidRPr="00172032">
        <w:rPr>
          <w:rFonts w:ascii="Cambria" w:hAnsi="Cambria" w:cs="Tahoma"/>
          <w:sz w:val="22"/>
          <w:szCs w:val="22"/>
        </w:rPr>
        <w:t>A</w:t>
      </w:r>
      <w:r w:rsidR="00172032" w:rsidRPr="00172032">
        <w:rPr>
          <w:rFonts w:ascii="Cambria" w:hAnsi="Cambria" w:cs="Tahoma"/>
          <w:sz w:val="22"/>
          <w:szCs w:val="22"/>
        </w:rPr>
        <w:t xml:space="preserve">” </w:t>
      </w:r>
      <w:proofErr w:type="gramStart"/>
      <w:r w:rsidR="00172032" w:rsidRPr="00172032">
        <w:rPr>
          <w:rFonts w:ascii="Cambria" w:hAnsi="Cambria" w:cs="Tahoma"/>
          <w:sz w:val="22"/>
          <w:szCs w:val="22"/>
        </w:rPr>
        <w:t>questionario requisiti</w:t>
      </w:r>
      <w:proofErr w:type="gramEnd"/>
      <w:r w:rsidR="00172032" w:rsidRPr="00172032">
        <w:rPr>
          <w:rFonts w:ascii="Cambria" w:hAnsi="Cambria" w:cs="Tahoma"/>
          <w:sz w:val="22"/>
          <w:szCs w:val="22"/>
        </w:rPr>
        <w:t>,</w:t>
      </w:r>
      <w:r w:rsidR="00077612" w:rsidRPr="00172032">
        <w:rPr>
          <w:rFonts w:ascii="Cambria" w:hAnsi="Cambria" w:cs="Tahoma"/>
          <w:sz w:val="22"/>
          <w:szCs w:val="22"/>
        </w:rPr>
        <w:t xml:space="preserve"> </w:t>
      </w:r>
      <w:r w:rsidRPr="00172032">
        <w:rPr>
          <w:rFonts w:ascii="Cambria" w:hAnsi="Cambria" w:cs="Tahoma"/>
          <w:sz w:val="22"/>
          <w:szCs w:val="22"/>
        </w:rPr>
        <w:t>sottoscritto dal legale rappresentante della Ditta</w:t>
      </w:r>
    </w:p>
    <w:p w:rsidR="0064554A" w:rsidRPr="0071026E" w:rsidRDefault="0064554A" w:rsidP="0064554A">
      <w:pPr>
        <w:jc w:val="both"/>
        <w:rPr>
          <w:rFonts w:ascii="Cambria" w:hAnsi="Cambria" w:cs="Tahoma"/>
          <w:sz w:val="22"/>
          <w:szCs w:val="22"/>
        </w:rPr>
      </w:pPr>
    </w:p>
    <w:p w:rsidR="0064554A" w:rsidRPr="007712C8" w:rsidRDefault="0064554A" w:rsidP="00FE6E6D">
      <w:pPr>
        <w:numPr>
          <w:ilvl w:val="0"/>
          <w:numId w:val="2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64554A" w:rsidRDefault="0064554A" w:rsidP="0064554A">
      <w:pPr>
        <w:pStyle w:val="Corpodeltesto2"/>
        <w:spacing w:after="0" w:line="240" w:lineRule="auto"/>
        <w:rPr>
          <w:rFonts w:ascii="Cambria" w:hAnsi="Cambria"/>
          <w:b/>
          <w:sz w:val="28"/>
          <w:szCs w:val="28"/>
          <w:u w:val="single"/>
        </w:rPr>
      </w:pPr>
    </w:p>
    <w:p w:rsidR="00496808" w:rsidRDefault="00496808" w:rsidP="0064554A">
      <w:pPr>
        <w:pStyle w:val="Corpodeltesto2"/>
        <w:spacing w:after="0" w:line="240" w:lineRule="auto"/>
        <w:rPr>
          <w:rFonts w:ascii="Cambria" w:hAnsi="Cambria"/>
          <w:b/>
          <w:sz w:val="28"/>
          <w:szCs w:val="28"/>
          <w:u w:val="single"/>
        </w:rPr>
      </w:pPr>
    </w:p>
    <w:p w:rsidR="00496808" w:rsidRDefault="00496808" w:rsidP="0064554A">
      <w:pPr>
        <w:pStyle w:val="Corpodeltesto2"/>
        <w:spacing w:after="0" w:line="240" w:lineRule="auto"/>
        <w:rPr>
          <w:rFonts w:ascii="Cambria" w:hAnsi="Cambria"/>
          <w:b/>
          <w:sz w:val="28"/>
          <w:szCs w:val="28"/>
          <w:u w:val="single"/>
        </w:rPr>
      </w:pPr>
    </w:p>
    <w:p w:rsidR="00AF25BE" w:rsidRPr="00496808" w:rsidRDefault="00AF25BE" w:rsidP="00AF25BE">
      <w:pPr>
        <w:pStyle w:val="Corpodeltesto2"/>
        <w:spacing w:after="0" w:line="240" w:lineRule="auto"/>
        <w:rPr>
          <w:rFonts w:asciiTheme="majorHAnsi" w:hAnsiTheme="majorHAnsi"/>
          <w:b/>
          <w:sz w:val="28"/>
          <w:szCs w:val="28"/>
          <w:u w:val="single"/>
        </w:rPr>
      </w:pPr>
      <w:r w:rsidRPr="00496808">
        <w:rPr>
          <w:rFonts w:asciiTheme="majorHAnsi" w:hAnsiTheme="majorHAnsi"/>
          <w:b/>
          <w:sz w:val="28"/>
          <w:szCs w:val="28"/>
          <w:u w:val="single"/>
        </w:rPr>
        <w:t>MODALITA’ DI ATTRIBUZIONE DEI PUNTEGGI:</w:t>
      </w:r>
    </w:p>
    <w:p w:rsidR="00AF25BE" w:rsidRPr="00496808" w:rsidRDefault="00AF25BE" w:rsidP="00496808">
      <w:pPr>
        <w:jc w:val="both"/>
        <w:rPr>
          <w:rFonts w:asciiTheme="majorHAnsi" w:hAnsiTheme="majorHAnsi" w:cs="Tahoma"/>
          <w:bCs/>
          <w:sz w:val="22"/>
          <w:szCs w:val="22"/>
        </w:rPr>
      </w:pPr>
      <w:r w:rsidRPr="00496808">
        <w:rPr>
          <w:rFonts w:asciiTheme="majorHAnsi" w:hAnsiTheme="majorHAnsi" w:cs="Tahoma"/>
          <w:bCs/>
          <w:sz w:val="22"/>
          <w:szCs w:val="22"/>
        </w:rPr>
        <w:t xml:space="preserve">Ai fini della valutazione dei parametri </w:t>
      </w:r>
      <w:proofErr w:type="gramStart"/>
      <w:r w:rsidRPr="00496808">
        <w:rPr>
          <w:rFonts w:asciiTheme="majorHAnsi" w:hAnsiTheme="majorHAnsi" w:cs="Tahoma"/>
          <w:bCs/>
          <w:sz w:val="22"/>
          <w:szCs w:val="22"/>
        </w:rPr>
        <w:t>di</w:t>
      </w:r>
      <w:proofErr w:type="gramEnd"/>
      <w:r w:rsidRPr="00496808">
        <w:rPr>
          <w:rFonts w:asciiTheme="majorHAnsi" w:hAnsiTheme="majorHAnsi" w:cs="Tahoma"/>
          <w:bCs/>
          <w:sz w:val="22"/>
          <w:szCs w:val="22"/>
        </w:rPr>
        <w:t xml:space="preserve">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r w:rsidR="00496808" w:rsidRPr="00496808">
        <w:rPr>
          <w:rFonts w:asciiTheme="majorHAnsi" w:hAnsiTheme="majorHAnsi" w:cs="Tahoma"/>
          <w:sz w:val="22"/>
          <w:szCs w:val="22"/>
        </w:rPr>
        <w:t xml:space="preserve"> L’EGAS si riserva il diritto di chiedere in seguito la campionatura dei materiali e/o la visione dell’apparecchiatura, qualora ciò si </w:t>
      </w:r>
      <w:proofErr w:type="gramStart"/>
      <w:r w:rsidR="00496808" w:rsidRPr="00496808">
        <w:rPr>
          <w:rFonts w:asciiTheme="majorHAnsi" w:hAnsiTheme="majorHAnsi" w:cs="Tahoma"/>
          <w:sz w:val="22"/>
          <w:szCs w:val="22"/>
        </w:rPr>
        <w:t>rendesse necessario</w:t>
      </w:r>
      <w:proofErr w:type="gramEnd"/>
      <w:r w:rsidR="00496808" w:rsidRPr="00496808">
        <w:rPr>
          <w:rFonts w:asciiTheme="majorHAnsi" w:hAnsiTheme="majorHAnsi" w:cs="Tahoma"/>
          <w:sz w:val="22"/>
          <w:szCs w:val="22"/>
        </w:rPr>
        <w:t xml:space="preserve"> per una completa valutazione da parte della Commissione Giudicatrice.</w:t>
      </w:r>
    </w:p>
    <w:p w:rsidR="00AF25BE" w:rsidRPr="00496808" w:rsidRDefault="00AF25BE" w:rsidP="00496808">
      <w:pPr>
        <w:jc w:val="both"/>
        <w:rPr>
          <w:rFonts w:asciiTheme="majorHAnsi" w:hAnsiTheme="majorHAnsi" w:cs="Tahoma"/>
          <w:bCs/>
          <w:sz w:val="22"/>
          <w:szCs w:val="22"/>
        </w:rPr>
      </w:pPr>
      <w:r w:rsidRPr="00496808">
        <w:rPr>
          <w:rFonts w:asciiTheme="majorHAnsi" w:hAnsiTheme="majorHAnsi" w:cs="Tahoma"/>
          <w:bCs/>
          <w:sz w:val="22"/>
          <w:szCs w:val="22"/>
        </w:rPr>
        <w:t>A ciascuno dei suddetti elementi è associato un diverso punteggio, attribuito sulla base dell’importanza attribuita agli elementi stessi.</w:t>
      </w:r>
    </w:p>
    <w:p w:rsidR="00AF25BE" w:rsidRPr="000D6C04" w:rsidRDefault="00AF25BE" w:rsidP="00496808">
      <w:pPr>
        <w:jc w:val="both"/>
        <w:rPr>
          <w:rFonts w:asciiTheme="majorHAnsi" w:hAnsiTheme="majorHAnsi" w:cs="Tahoma"/>
          <w:bCs/>
          <w:sz w:val="22"/>
          <w:szCs w:val="22"/>
        </w:rPr>
      </w:pPr>
      <w:r w:rsidRPr="000D6C04">
        <w:rPr>
          <w:rFonts w:asciiTheme="majorHAnsi" w:hAnsiTheme="majorHAnsi" w:cs="Tahoma"/>
          <w:bCs/>
          <w:sz w:val="22"/>
          <w:szCs w:val="22"/>
        </w:rPr>
        <w:t xml:space="preserve">Non </w:t>
      </w:r>
      <w:proofErr w:type="gramStart"/>
      <w:r w:rsidRPr="000D6C04">
        <w:rPr>
          <w:rFonts w:asciiTheme="majorHAnsi" w:hAnsiTheme="majorHAnsi" w:cs="Tahoma"/>
          <w:bCs/>
          <w:sz w:val="22"/>
          <w:szCs w:val="22"/>
        </w:rPr>
        <w:t>verranno</w:t>
      </w:r>
      <w:proofErr w:type="gramEnd"/>
      <w:r w:rsidRPr="000D6C04">
        <w:rPr>
          <w:rFonts w:asciiTheme="majorHAnsi" w:hAnsiTheme="majorHAnsi" w:cs="Tahoma"/>
          <w:bCs/>
          <w:sz w:val="22"/>
          <w:szCs w:val="22"/>
        </w:rPr>
        <w:t xml:space="preserve"> prese in considerazione le offerte relative a prodotti/servizi non conformi alle caratteristiche qualitative richieste dal presente Capitolato.</w:t>
      </w:r>
    </w:p>
    <w:p w:rsidR="00AF25BE" w:rsidRPr="000D6C04" w:rsidRDefault="00AF25BE" w:rsidP="00496808">
      <w:pPr>
        <w:jc w:val="both"/>
        <w:rPr>
          <w:rFonts w:asciiTheme="majorHAnsi" w:hAnsiTheme="majorHAnsi" w:cs="Tahoma"/>
          <w:bCs/>
          <w:sz w:val="22"/>
          <w:szCs w:val="22"/>
        </w:rPr>
      </w:pPr>
      <w:r w:rsidRPr="000D6C04">
        <w:rPr>
          <w:rFonts w:asciiTheme="majorHAnsi" w:hAnsiTheme="majorHAnsi" w:cs="Tahoma"/>
          <w:bCs/>
          <w:sz w:val="22"/>
          <w:szCs w:val="22"/>
        </w:rPr>
        <w:t xml:space="preserve">La procedura di aggiudicazione terrà conto dell’aspetto economico e qualitativo dei prodotti e del servizio proposto, individuando l’offerta più vantaggiosa in base all’esame dei parametri prezzo e qualità, a ciascuno </w:t>
      </w:r>
      <w:proofErr w:type="gramStart"/>
      <w:r w:rsidRPr="000D6C04">
        <w:rPr>
          <w:rFonts w:asciiTheme="majorHAnsi" w:hAnsiTheme="majorHAnsi" w:cs="Tahoma"/>
          <w:bCs/>
          <w:sz w:val="22"/>
          <w:szCs w:val="22"/>
        </w:rPr>
        <w:t>dei quali</w:t>
      </w:r>
      <w:proofErr w:type="gramEnd"/>
      <w:r w:rsidRPr="000D6C04">
        <w:rPr>
          <w:rFonts w:asciiTheme="majorHAnsi" w:hAnsiTheme="majorHAnsi" w:cs="Tahoma"/>
          <w:bCs/>
          <w:sz w:val="22"/>
          <w:szCs w:val="22"/>
        </w:rPr>
        <w:t xml:space="preserve"> verranno assegnati i punteggi massimi di seguito riportati.</w:t>
      </w:r>
    </w:p>
    <w:p w:rsidR="00AF25BE" w:rsidRPr="000D6C04" w:rsidRDefault="00AF25BE" w:rsidP="00496808">
      <w:pPr>
        <w:jc w:val="both"/>
        <w:rPr>
          <w:rFonts w:asciiTheme="majorHAnsi" w:hAnsiTheme="majorHAnsi" w:cs="Tahoma"/>
          <w:bCs/>
          <w:sz w:val="22"/>
          <w:szCs w:val="22"/>
        </w:rPr>
      </w:pPr>
    </w:p>
    <w:p w:rsidR="00AF25BE" w:rsidRPr="000D6C04" w:rsidRDefault="00AF25BE" w:rsidP="00496808">
      <w:pPr>
        <w:jc w:val="both"/>
        <w:rPr>
          <w:rFonts w:asciiTheme="majorHAnsi" w:hAnsiTheme="majorHAnsi" w:cs="Tahoma"/>
          <w:b/>
          <w:sz w:val="22"/>
          <w:szCs w:val="22"/>
          <w:u w:val="single"/>
        </w:rPr>
      </w:pPr>
      <w:r w:rsidRPr="000D6C04">
        <w:rPr>
          <w:rFonts w:asciiTheme="majorHAnsi" w:hAnsiTheme="majorHAnsi" w:cs="Tahoma"/>
          <w:bCs/>
          <w:sz w:val="22"/>
          <w:szCs w:val="22"/>
        </w:rPr>
        <w:t>La ditta partecipante è tenuta a fornire tutti i dati necessari per una completa valutazione.</w:t>
      </w:r>
    </w:p>
    <w:p w:rsidR="00AF25BE" w:rsidRPr="000D6C04" w:rsidRDefault="00AF25BE" w:rsidP="00496808">
      <w:pPr>
        <w:pStyle w:val="Corpodeltesto2"/>
        <w:spacing w:after="0" w:line="240" w:lineRule="auto"/>
        <w:jc w:val="both"/>
        <w:rPr>
          <w:rFonts w:asciiTheme="majorHAnsi" w:hAnsiTheme="majorHAnsi" w:cs="Tahoma"/>
          <w:b/>
          <w:sz w:val="22"/>
          <w:szCs w:val="22"/>
          <w:u w:val="single"/>
        </w:rPr>
      </w:pPr>
    </w:p>
    <w:p w:rsidR="00AF25BE" w:rsidRPr="000D6C04" w:rsidRDefault="00AF25BE" w:rsidP="00496808">
      <w:pPr>
        <w:pStyle w:val="Rientrocorpodeltesto"/>
        <w:ind w:left="0" w:right="278"/>
        <w:jc w:val="both"/>
        <w:rPr>
          <w:rFonts w:asciiTheme="majorHAnsi" w:hAnsiTheme="majorHAnsi" w:cs="Tahoma"/>
          <w:sz w:val="22"/>
          <w:szCs w:val="22"/>
        </w:rPr>
      </w:pPr>
      <w:r w:rsidRPr="000D6C04">
        <w:rPr>
          <w:rFonts w:asciiTheme="majorHAnsi" w:hAnsiTheme="majorHAnsi" w:cs="Tahoma"/>
          <w:bCs/>
          <w:sz w:val="22"/>
          <w:szCs w:val="22"/>
        </w:rPr>
        <w:t>La fornitura sarà aggiudicata</w:t>
      </w:r>
      <w:r w:rsidR="00496808">
        <w:rPr>
          <w:rFonts w:asciiTheme="majorHAnsi" w:hAnsiTheme="majorHAnsi" w:cs="Tahoma"/>
          <w:bCs/>
          <w:sz w:val="22"/>
          <w:szCs w:val="22"/>
        </w:rPr>
        <w:t xml:space="preserve"> </w:t>
      </w:r>
      <w:r w:rsidRPr="000D6C04">
        <w:rPr>
          <w:rFonts w:asciiTheme="majorHAnsi" w:hAnsiTheme="majorHAnsi" w:cs="Tahoma"/>
          <w:bCs/>
          <w:sz w:val="22"/>
          <w:szCs w:val="22"/>
        </w:rPr>
        <w:t>in favore dell’offerta economicamente più vantaggiosa sulla base del punteggio qualità/prezzo e così ripartiti</w:t>
      </w:r>
      <w:r w:rsidRPr="000D6C04">
        <w:rPr>
          <w:rFonts w:asciiTheme="majorHAnsi" w:hAnsiTheme="majorHAnsi" w:cs="Tahoma"/>
          <w:sz w:val="22"/>
          <w:szCs w:val="22"/>
        </w:rPr>
        <w:t>:</w:t>
      </w:r>
    </w:p>
    <w:p w:rsidR="00AF25BE" w:rsidRPr="00E857B5" w:rsidRDefault="00AF25BE" w:rsidP="00AF25BE">
      <w:pPr>
        <w:pStyle w:val="Rientrocorpodeltesto"/>
        <w:ind w:left="0" w:right="278"/>
        <w:jc w:val="both"/>
        <w:rPr>
          <w:rFonts w:asciiTheme="majorHAnsi" w:hAnsiTheme="majorHAnsi" w:cs="Tahoma"/>
          <w:b/>
          <w:bCs/>
          <w:sz w:val="22"/>
          <w:szCs w:val="22"/>
        </w:rPr>
      </w:pPr>
      <w:r w:rsidRPr="00E857B5">
        <w:rPr>
          <w:rFonts w:asciiTheme="majorHAnsi" w:hAnsiTheme="majorHAnsi" w:cs="Tahoma"/>
          <w:b/>
          <w:bCs/>
          <w:sz w:val="22"/>
          <w:szCs w:val="22"/>
        </w:rPr>
        <w:t>QUALITA’</w:t>
      </w:r>
      <w:r w:rsidRPr="00E857B5">
        <w:rPr>
          <w:rFonts w:asciiTheme="majorHAnsi" w:hAnsiTheme="majorHAnsi" w:cs="Tahoma"/>
          <w:b/>
          <w:bCs/>
          <w:sz w:val="22"/>
          <w:szCs w:val="22"/>
        </w:rPr>
        <w:tab/>
      </w:r>
      <w:r w:rsidRPr="00E857B5">
        <w:rPr>
          <w:rFonts w:asciiTheme="majorHAnsi" w:hAnsiTheme="majorHAnsi" w:cs="Tahoma"/>
          <w:b/>
          <w:bCs/>
          <w:sz w:val="22"/>
          <w:szCs w:val="22"/>
        </w:rPr>
        <w:tab/>
        <w:t>40/100</w:t>
      </w:r>
    </w:p>
    <w:p w:rsidR="00AF25BE" w:rsidRPr="00E857B5" w:rsidRDefault="00AF25BE" w:rsidP="00AF25BE">
      <w:pPr>
        <w:pStyle w:val="Rientrocorpodeltesto"/>
        <w:ind w:left="0" w:right="278"/>
        <w:jc w:val="both"/>
        <w:rPr>
          <w:rFonts w:asciiTheme="majorHAnsi" w:hAnsiTheme="majorHAnsi" w:cs="Tahoma"/>
          <w:b/>
          <w:bCs/>
          <w:sz w:val="22"/>
          <w:szCs w:val="22"/>
        </w:rPr>
      </w:pPr>
      <w:r w:rsidRPr="00E857B5">
        <w:rPr>
          <w:rFonts w:asciiTheme="majorHAnsi" w:hAnsiTheme="majorHAnsi" w:cs="Tahoma"/>
          <w:b/>
          <w:bCs/>
          <w:sz w:val="22"/>
          <w:szCs w:val="22"/>
        </w:rPr>
        <w:t>PREZZO</w:t>
      </w:r>
      <w:r w:rsidRPr="00E857B5">
        <w:rPr>
          <w:rFonts w:asciiTheme="majorHAnsi" w:hAnsiTheme="majorHAnsi" w:cs="Tahoma"/>
          <w:b/>
          <w:bCs/>
          <w:sz w:val="22"/>
          <w:szCs w:val="22"/>
        </w:rPr>
        <w:tab/>
      </w:r>
      <w:r w:rsidRPr="00E857B5">
        <w:rPr>
          <w:rFonts w:asciiTheme="majorHAnsi" w:hAnsiTheme="majorHAnsi" w:cs="Tahoma"/>
          <w:b/>
          <w:bCs/>
          <w:sz w:val="22"/>
          <w:szCs w:val="22"/>
        </w:rPr>
        <w:tab/>
        <w:t>60/100</w:t>
      </w:r>
    </w:p>
    <w:p w:rsidR="00496808" w:rsidRDefault="00496808" w:rsidP="002C6CEA">
      <w:pPr>
        <w:spacing w:after="100"/>
        <w:jc w:val="both"/>
        <w:rPr>
          <w:rFonts w:ascii="Tahoma" w:hAnsi="Tahoma" w:cs="Tahoma"/>
          <w:b/>
          <w:bCs/>
          <w:spacing w:val="20"/>
          <w:sz w:val="22"/>
          <w:szCs w:val="22"/>
          <w:u w:val="single"/>
        </w:rPr>
      </w:pPr>
    </w:p>
    <w:p w:rsidR="00AF25BE" w:rsidRPr="00E608DC" w:rsidRDefault="00AF25BE" w:rsidP="002C6CEA">
      <w:pPr>
        <w:spacing w:after="100"/>
        <w:jc w:val="both"/>
        <w:rPr>
          <w:rFonts w:ascii="Tahoma" w:hAnsi="Tahoma" w:cs="Tahoma"/>
          <w:b/>
          <w:bCs/>
          <w:spacing w:val="20"/>
          <w:sz w:val="22"/>
          <w:szCs w:val="22"/>
          <w:u w:val="single"/>
        </w:rPr>
      </w:pPr>
      <w:r w:rsidRPr="00E608DC">
        <w:rPr>
          <w:rFonts w:ascii="Tahoma" w:hAnsi="Tahoma" w:cs="Tahoma"/>
          <w:b/>
          <w:bCs/>
          <w:spacing w:val="20"/>
          <w:sz w:val="22"/>
          <w:szCs w:val="22"/>
          <w:u w:val="single"/>
        </w:rPr>
        <w:t>Parametri di valutazione qualità (</w:t>
      </w:r>
      <w:proofErr w:type="spellStart"/>
      <w:r w:rsidRPr="00E608DC">
        <w:rPr>
          <w:rFonts w:ascii="Tahoma" w:hAnsi="Tahoma" w:cs="Tahoma"/>
          <w:b/>
          <w:bCs/>
          <w:spacing w:val="20"/>
          <w:sz w:val="22"/>
          <w:szCs w:val="22"/>
          <w:u w:val="single"/>
        </w:rPr>
        <w:t>max</w:t>
      </w:r>
      <w:proofErr w:type="spellEnd"/>
      <w:r w:rsidRPr="00E608DC">
        <w:rPr>
          <w:rFonts w:ascii="Tahoma" w:hAnsi="Tahoma" w:cs="Tahoma"/>
          <w:b/>
          <w:bCs/>
          <w:spacing w:val="20"/>
          <w:sz w:val="22"/>
          <w:szCs w:val="22"/>
          <w:u w:val="single"/>
        </w:rPr>
        <w:t xml:space="preserve"> </w:t>
      </w:r>
      <w:proofErr w:type="gramStart"/>
      <w:r w:rsidRPr="00E608DC">
        <w:rPr>
          <w:rFonts w:ascii="Tahoma" w:hAnsi="Tahoma" w:cs="Tahoma"/>
          <w:b/>
          <w:bCs/>
          <w:spacing w:val="20"/>
          <w:sz w:val="22"/>
          <w:szCs w:val="22"/>
          <w:u w:val="single"/>
        </w:rPr>
        <w:t>40</w:t>
      </w:r>
      <w:proofErr w:type="gramEnd"/>
      <w:r w:rsidRPr="00E608DC">
        <w:rPr>
          <w:rFonts w:ascii="Tahoma" w:hAnsi="Tahoma" w:cs="Tahoma"/>
          <w:b/>
          <w:bCs/>
          <w:spacing w:val="20"/>
          <w:sz w:val="22"/>
          <w:szCs w:val="22"/>
          <w:u w:val="single"/>
        </w:rPr>
        <w:t xml:space="preserve"> punti):</w:t>
      </w:r>
    </w:p>
    <w:p w:rsidR="00496808" w:rsidRDefault="00496808" w:rsidP="004D0FFF">
      <w:pPr>
        <w:autoSpaceDE w:val="0"/>
        <w:autoSpaceDN w:val="0"/>
        <w:adjustRightInd w:val="0"/>
        <w:rPr>
          <w:rFonts w:ascii="Tahoma,Bold" w:hAnsi="Tahoma,Bold" w:cs="Tahoma,Bold"/>
          <w:b/>
          <w:bCs/>
          <w:szCs w:val="24"/>
          <w:u w:val="single"/>
        </w:rPr>
      </w:pPr>
    </w:p>
    <w:p w:rsidR="004D0FFF" w:rsidRPr="006E158D" w:rsidRDefault="004D0FFF" w:rsidP="004D0FFF">
      <w:pPr>
        <w:autoSpaceDE w:val="0"/>
        <w:autoSpaceDN w:val="0"/>
        <w:adjustRightInd w:val="0"/>
        <w:rPr>
          <w:rFonts w:ascii="Tahoma,Bold" w:hAnsi="Tahoma,Bold" w:cs="Tahoma,Bold"/>
          <w:b/>
          <w:bCs/>
          <w:szCs w:val="24"/>
        </w:rPr>
      </w:pPr>
      <w:r w:rsidRPr="006E158D">
        <w:rPr>
          <w:rFonts w:ascii="Tahoma,Bold" w:hAnsi="Tahoma,Bold" w:cs="Tahoma,Bold"/>
          <w:b/>
          <w:bCs/>
          <w:szCs w:val="24"/>
          <w:u w:val="single"/>
        </w:rPr>
        <w:t xml:space="preserve">Caratteristiche dei sistemi </w:t>
      </w:r>
      <w:proofErr w:type="spellStart"/>
      <w:r w:rsidRPr="006E158D">
        <w:rPr>
          <w:rFonts w:ascii="Tahoma,Bold" w:hAnsi="Tahoma,Bold" w:cs="Tahoma,Bold"/>
          <w:b/>
          <w:bCs/>
          <w:szCs w:val="24"/>
          <w:u w:val="single"/>
        </w:rPr>
        <w:t>max</w:t>
      </w:r>
      <w:proofErr w:type="spellEnd"/>
      <w:r w:rsidRPr="006E158D">
        <w:rPr>
          <w:rFonts w:ascii="Tahoma,Bold" w:hAnsi="Tahoma,Bold" w:cs="Tahoma,Bold"/>
          <w:b/>
          <w:bCs/>
          <w:szCs w:val="24"/>
          <w:u w:val="single"/>
        </w:rPr>
        <w:t xml:space="preserve"> </w:t>
      </w:r>
      <w:proofErr w:type="gramStart"/>
      <w:r w:rsidRPr="006E158D">
        <w:rPr>
          <w:rFonts w:ascii="Tahoma,Bold" w:hAnsi="Tahoma,Bold" w:cs="Tahoma,Bold"/>
          <w:b/>
          <w:bCs/>
          <w:szCs w:val="24"/>
          <w:u w:val="single"/>
        </w:rPr>
        <w:t>30</w:t>
      </w:r>
      <w:proofErr w:type="gramEnd"/>
      <w:r w:rsidRPr="006E158D">
        <w:rPr>
          <w:rFonts w:ascii="Tahoma,Bold" w:hAnsi="Tahoma,Bold" w:cs="Tahoma,Bold"/>
          <w:b/>
          <w:bCs/>
          <w:szCs w:val="24"/>
          <w:u w:val="single"/>
        </w:rPr>
        <w:t xml:space="preserve"> punti così suddivisi</w:t>
      </w:r>
      <w:r w:rsidRPr="006E158D">
        <w:rPr>
          <w:rFonts w:ascii="Tahoma,Bold" w:hAnsi="Tahoma,Bold" w:cs="Tahoma,Bold"/>
          <w:b/>
          <w:bCs/>
          <w:szCs w:val="24"/>
        </w:rPr>
        <w:t>:</w:t>
      </w:r>
    </w:p>
    <w:p w:rsidR="004D0FFF" w:rsidRPr="006E158D" w:rsidRDefault="004D0FFF" w:rsidP="004D0FFF">
      <w:pPr>
        <w:autoSpaceDE w:val="0"/>
        <w:autoSpaceDN w:val="0"/>
        <w:adjustRightInd w:val="0"/>
        <w:rPr>
          <w:rFonts w:ascii="Tahoma,Bold" w:hAnsi="Tahoma,Bold" w:cs="Tahoma,Bold"/>
          <w:b/>
          <w:bCs/>
          <w:szCs w:val="24"/>
        </w:rPr>
      </w:pPr>
    </w:p>
    <w:p w:rsidR="004D0FFF" w:rsidRPr="006E158D" w:rsidRDefault="004D0FFF" w:rsidP="004D0FFF">
      <w:pPr>
        <w:autoSpaceDE w:val="0"/>
        <w:autoSpaceDN w:val="0"/>
        <w:adjustRightInd w:val="0"/>
        <w:rPr>
          <w:rFonts w:ascii="Tahoma,Bold" w:hAnsi="Tahoma,Bold" w:cs="Tahoma,Bold"/>
          <w:b/>
          <w:bCs/>
        </w:rPr>
      </w:pPr>
      <w:r w:rsidRPr="006E158D">
        <w:rPr>
          <w:rFonts w:ascii="Tahoma,Bold" w:hAnsi="Tahoma,Bold" w:cs="Tahoma,Bold"/>
          <w:b/>
          <w:bCs/>
        </w:rPr>
        <w:t xml:space="preserve">Campionatura automatica del materiale in esame da siringa periferica </w:t>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w:t>
      </w:r>
      <w:proofErr w:type="gramStart"/>
      <w:r w:rsidRPr="006E158D">
        <w:rPr>
          <w:rFonts w:ascii="Tahoma,Bold" w:hAnsi="Tahoma,Bold" w:cs="Tahoma,Bold"/>
          <w:b/>
          <w:bCs/>
        </w:rPr>
        <w:t>10</w:t>
      </w:r>
      <w:proofErr w:type="gramEnd"/>
    </w:p>
    <w:p w:rsidR="004D0FFF" w:rsidRPr="006E158D" w:rsidRDefault="004D0FFF" w:rsidP="004D0FFF">
      <w:pPr>
        <w:autoSpaceDE w:val="0"/>
        <w:autoSpaceDN w:val="0"/>
        <w:adjustRightInd w:val="0"/>
        <w:rPr>
          <w:rFonts w:ascii="Tahoma" w:hAnsi="Tahoma" w:cs="Tahoma"/>
          <w:szCs w:val="24"/>
        </w:rPr>
      </w:pPr>
      <w:r w:rsidRPr="006E158D">
        <w:rPr>
          <w:rFonts w:ascii="Tahoma" w:hAnsi="Tahoma" w:cs="Tahoma"/>
          <w:szCs w:val="24"/>
        </w:rPr>
        <w:t>Se presente la caratteristica saranno attribuiti</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 xml:space="preserve">punti </w:t>
      </w:r>
      <w:proofErr w:type="gramStart"/>
      <w:r w:rsidRPr="006E158D">
        <w:rPr>
          <w:rFonts w:ascii="Tahoma" w:hAnsi="Tahoma" w:cs="Tahoma"/>
          <w:szCs w:val="24"/>
        </w:rPr>
        <w:t>10</w:t>
      </w:r>
      <w:proofErr w:type="gramEnd"/>
    </w:p>
    <w:p w:rsidR="004D0FFF" w:rsidRPr="006E158D" w:rsidRDefault="004D0FFF" w:rsidP="004D0FFF">
      <w:pPr>
        <w:autoSpaceDE w:val="0"/>
        <w:autoSpaceDN w:val="0"/>
        <w:adjustRightInd w:val="0"/>
        <w:rPr>
          <w:rFonts w:ascii="Tahoma" w:hAnsi="Tahoma" w:cs="Tahoma"/>
          <w:szCs w:val="24"/>
        </w:rPr>
      </w:pPr>
      <w:r w:rsidRPr="006E158D">
        <w:rPr>
          <w:rFonts w:ascii="Tahoma" w:hAnsi="Tahoma" w:cs="Tahoma"/>
          <w:szCs w:val="24"/>
        </w:rPr>
        <w:t xml:space="preserve">in assenza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 xml:space="preserve">punti </w:t>
      </w:r>
      <w:proofErr w:type="gramStart"/>
      <w:r w:rsidRPr="006E158D">
        <w:rPr>
          <w:rFonts w:ascii="Tahoma" w:hAnsi="Tahoma" w:cs="Tahoma"/>
          <w:szCs w:val="24"/>
        </w:rPr>
        <w:t>00</w:t>
      </w:r>
      <w:proofErr w:type="gramEnd"/>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rPr>
      </w:pPr>
      <w:r w:rsidRPr="006E158D">
        <w:rPr>
          <w:rFonts w:ascii="Tahoma,Bold" w:hAnsi="Tahoma,Bold" w:cs="Tahoma,Bold"/>
          <w:b/>
          <w:bCs/>
        </w:rPr>
        <w:t xml:space="preserve">Caratteristiche del software dedicato per la conservazione dei dati </w:t>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w:t>
      </w:r>
      <w:proofErr w:type="gramStart"/>
      <w:r w:rsidRPr="006E158D">
        <w:rPr>
          <w:rFonts w:ascii="Tahoma,Bold" w:hAnsi="Tahoma,Bold" w:cs="Tahoma,Bold"/>
          <w:b/>
          <w:bCs/>
        </w:rPr>
        <w:t>10</w:t>
      </w:r>
      <w:proofErr w:type="gramEnd"/>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in relazione alle</w:t>
      </w:r>
      <w:proofErr w:type="gramEnd"/>
      <w:r w:rsidRPr="006E158D">
        <w:rPr>
          <w:rFonts w:ascii="Tahoma" w:hAnsi="Tahoma" w:cs="Tahoma"/>
          <w:szCs w:val="24"/>
        </w:rPr>
        <w:t xml:space="preserve"> caratteristiche qualitative del software saranno attribuiti</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giudizio</w:t>
      </w:r>
      <w:proofErr w:type="gramEnd"/>
      <w:r w:rsidRPr="006E158D">
        <w:rPr>
          <w:rFonts w:ascii="Tahoma" w:hAnsi="Tahoma" w:cs="Tahoma"/>
          <w:szCs w:val="24"/>
        </w:rPr>
        <w:t xml:space="preserve"> di ottimo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10</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giudizio</w:t>
      </w:r>
      <w:proofErr w:type="gramEnd"/>
      <w:r w:rsidRPr="006E158D">
        <w:rPr>
          <w:rFonts w:ascii="Tahoma" w:hAnsi="Tahoma" w:cs="Tahoma"/>
          <w:szCs w:val="24"/>
        </w:rPr>
        <w:t xml:space="preserve"> di discreto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04;</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giudizio</w:t>
      </w:r>
      <w:proofErr w:type="gramEnd"/>
      <w:r w:rsidRPr="006E158D">
        <w:rPr>
          <w:rFonts w:ascii="Tahoma" w:hAnsi="Tahoma" w:cs="Tahoma"/>
          <w:szCs w:val="24"/>
        </w:rPr>
        <w:t xml:space="preserve"> insufficiente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rPr>
      </w:pPr>
      <w:r w:rsidRPr="006E158D">
        <w:rPr>
          <w:rFonts w:ascii="Tahoma,Bold" w:hAnsi="Tahoma,Bold" w:cs="Tahoma,Bold"/>
          <w:b/>
          <w:bCs/>
        </w:rPr>
        <w:t xml:space="preserve">Facilità di utilizzo per l’esecuzione dei test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2B7442">
        <w:rPr>
          <w:rFonts w:ascii="Tahoma,Bold" w:hAnsi="Tahoma,Bold" w:cs="Tahoma,Bold"/>
          <w:b/>
          <w:bCs/>
        </w:rPr>
        <w:t>max</w:t>
      </w:r>
      <w:proofErr w:type="spellEnd"/>
      <w:r w:rsidRPr="002B7442">
        <w:rPr>
          <w:rFonts w:ascii="Tahoma,Bold" w:hAnsi="Tahoma,Bold" w:cs="Tahoma,Bold"/>
          <w:b/>
          <w:bCs/>
        </w:rPr>
        <w:t xml:space="preserve"> </w:t>
      </w:r>
      <w:proofErr w:type="gramStart"/>
      <w:r w:rsidRPr="002B7442">
        <w:rPr>
          <w:rFonts w:ascii="Tahoma,Bold" w:hAnsi="Tahoma,Bold" w:cs="Tahoma,Bold"/>
          <w:b/>
          <w:bCs/>
        </w:rPr>
        <w:t>07</w:t>
      </w:r>
      <w:proofErr w:type="gramEnd"/>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in relazione al</w:t>
      </w:r>
      <w:proofErr w:type="gramEnd"/>
      <w:r w:rsidRPr="006E158D">
        <w:rPr>
          <w:rFonts w:ascii="Tahoma" w:hAnsi="Tahoma" w:cs="Tahoma"/>
          <w:szCs w:val="24"/>
        </w:rPr>
        <w:t xml:space="preserve"> parametro di riferimento saranno attribuiti</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giudizio</w:t>
      </w:r>
      <w:proofErr w:type="gramEnd"/>
      <w:r w:rsidRPr="006E158D">
        <w:rPr>
          <w:rFonts w:ascii="Tahoma" w:hAnsi="Tahoma" w:cs="Tahoma"/>
          <w:szCs w:val="24"/>
        </w:rPr>
        <w:t xml:space="preserve"> di ottimo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w:t>
      </w:r>
      <w:r>
        <w:rPr>
          <w:rFonts w:ascii="Tahoma" w:hAnsi="Tahoma" w:cs="Tahoma"/>
          <w:szCs w:val="24"/>
        </w:rPr>
        <w:t>7</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w:t>
      </w:r>
      <w:r>
        <w:rPr>
          <w:rFonts w:ascii="Tahoma" w:hAnsi="Tahoma" w:cs="Tahoma"/>
          <w:szCs w:val="24"/>
        </w:rPr>
        <w:t>izio</w:t>
      </w:r>
      <w:proofErr w:type="gramEnd"/>
      <w:r>
        <w:rPr>
          <w:rFonts w:ascii="Tahoma" w:hAnsi="Tahoma" w:cs="Tahoma"/>
          <w:szCs w:val="24"/>
        </w:rPr>
        <w:t xml:space="preserve"> di discreto </w:t>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r>
      <w:r>
        <w:rPr>
          <w:rFonts w:ascii="Tahoma" w:hAnsi="Tahoma" w:cs="Tahoma"/>
          <w:szCs w:val="24"/>
        </w:rPr>
        <w:tab/>
        <w:t>punti 03</w:t>
      </w:r>
      <w:r w:rsidRPr="006E158D">
        <w:rPr>
          <w:rFonts w:ascii="Tahoma" w:hAnsi="Tahoma" w:cs="Tahoma"/>
          <w:szCs w:val="24"/>
        </w:rPr>
        <w:t>;</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giudizio</w:t>
      </w:r>
      <w:proofErr w:type="gramEnd"/>
      <w:r w:rsidRPr="006E158D">
        <w:rPr>
          <w:rFonts w:ascii="Tahoma" w:hAnsi="Tahoma" w:cs="Tahoma"/>
          <w:szCs w:val="24"/>
        </w:rPr>
        <w:t xml:space="preserve"> insufficiente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D0FFF" w:rsidRPr="006E158D" w:rsidRDefault="004D0FFF" w:rsidP="004D0FFF">
      <w:pPr>
        <w:autoSpaceDE w:val="0"/>
        <w:autoSpaceDN w:val="0"/>
        <w:adjustRightInd w:val="0"/>
        <w:rPr>
          <w:rFonts w:ascii="Tahoma" w:hAnsi="Tahoma" w:cs="Tahoma"/>
          <w:szCs w:val="24"/>
        </w:rPr>
      </w:pPr>
    </w:p>
    <w:p w:rsidR="004D0FFF" w:rsidRPr="0068425B" w:rsidRDefault="004D0FFF" w:rsidP="004D0FFF">
      <w:pPr>
        <w:autoSpaceDE w:val="0"/>
        <w:autoSpaceDN w:val="0"/>
        <w:adjustRightInd w:val="0"/>
        <w:rPr>
          <w:rFonts w:ascii="Tahoma,Bold" w:hAnsi="Tahoma,Bold" w:cs="Tahoma,Bold"/>
          <w:b/>
          <w:bCs/>
        </w:rPr>
      </w:pPr>
      <w:r w:rsidRPr="0068425B">
        <w:rPr>
          <w:rFonts w:ascii="Tahoma,Bold" w:hAnsi="Tahoma,Bold" w:cs="Tahoma,Bold"/>
          <w:b/>
          <w:bCs/>
        </w:rPr>
        <w:t xml:space="preserve">Disponibilità di gruppi di continuità, batterie periferiche, pile: </w:t>
      </w:r>
      <w:r w:rsidRPr="0068425B">
        <w:rPr>
          <w:rFonts w:ascii="Tahoma,Bold" w:hAnsi="Tahoma,Bold" w:cs="Tahoma,Bold"/>
          <w:b/>
          <w:bCs/>
        </w:rPr>
        <w:tab/>
      </w:r>
      <w:r w:rsidRPr="0068425B">
        <w:rPr>
          <w:rFonts w:ascii="Tahoma,Bold" w:hAnsi="Tahoma,Bold" w:cs="Tahoma,Bold"/>
          <w:b/>
          <w:bCs/>
        </w:rPr>
        <w:tab/>
      </w:r>
      <w:proofErr w:type="spellStart"/>
      <w:r w:rsidRPr="0068425B">
        <w:rPr>
          <w:rFonts w:ascii="Tahoma,Bold" w:hAnsi="Tahoma,Bold" w:cs="Tahoma,Bold"/>
          <w:b/>
          <w:bCs/>
        </w:rPr>
        <w:t>max</w:t>
      </w:r>
      <w:proofErr w:type="spellEnd"/>
      <w:r w:rsidRPr="0068425B">
        <w:rPr>
          <w:rFonts w:ascii="Tahoma,Bold" w:hAnsi="Tahoma,Bold" w:cs="Tahoma,Bold"/>
          <w:b/>
          <w:bCs/>
        </w:rPr>
        <w:t xml:space="preserve"> </w:t>
      </w:r>
      <w:proofErr w:type="gramStart"/>
      <w:r w:rsidRPr="0068425B">
        <w:rPr>
          <w:rFonts w:ascii="Tahoma,Bold" w:hAnsi="Tahoma,Bold" w:cs="Tahoma,Bold"/>
          <w:b/>
          <w:bCs/>
        </w:rPr>
        <w:t>01</w:t>
      </w:r>
      <w:proofErr w:type="gramEnd"/>
    </w:p>
    <w:p w:rsidR="004D0FFF" w:rsidRPr="0068425B" w:rsidRDefault="004D0FFF" w:rsidP="004D0FFF">
      <w:pPr>
        <w:autoSpaceDE w:val="0"/>
        <w:autoSpaceDN w:val="0"/>
        <w:adjustRightInd w:val="0"/>
        <w:rPr>
          <w:rFonts w:ascii="Tahoma" w:hAnsi="Tahoma" w:cs="Tahoma"/>
          <w:szCs w:val="24"/>
        </w:rPr>
      </w:pPr>
      <w:r w:rsidRPr="0068425B">
        <w:rPr>
          <w:rFonts w:ascii="Tahoma" w:hAnsi="Tahoma" w:cs="Tahoma"/>
          <w:szCs w:val="24"/>
        </w:rPr>
        <w:t xml:space="preserve">Se presente la caratteristica saranno attribuiti </w:t>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t xml:space="preserve">punti </w:t>
      </w:r>
      <w:proofErr w:type="gramStart"/>
      <w:r w:rsidRPr="0068425B">
        <w:rPr>
          <w:rFonts w:ascii="Tahoma" w:hAnsi="Tahoma" w:cs="Tahoma"/>
          <w:szCs w:val="24"/>
        </w:rPr>
        <w:t>01</w:t>
      </w:r>
      <w:proofErr w:type="gramEnd"/>
    </w:p>
    <w:p w:rsidR="004D0FFF" w:rsidRPr="006E158D" w:rsidRDefault="004D0FFF" w:rsidP="004D0FFF">
      <w:pPr>
        <w:autoSpaceDE w:val="0"/>
        <w:autoSpaceDN w:val="0"/>
        <w:adjustRightInd w:val="0"/>
        <w:rPr>
          <w:rFonts w:ascii="Tahoma" w:hAnsi="Tahoma" w:cs="Tahoma"/>
          <w:szCs w:val="24"/>
        </w:rPr>
      </w:pPr>
      <w:r w:rsidRPr="0068425B">
        <w:rPr>
          <w:rFonts w:ascii="Tahoma" w:hAnsi="Tahoma" w:cs="Tahoma"/>
          <w:szCs w:val="24"/>
        </w:rPr>
        <w:t xml:space="preserve">in assenza </w:t>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r>
      <w:r w:rsidRPr="0068425B">
        <w:rPr>
          <w:rFonts w:ascii="Tahoma" w:hAnsi="Tahoma" w:cs="Tahoma"/>
          <w:szCs w:val="24"/>
        </w:rPr>
        <w:tab/>
        <w:t xml:space="preserve">punti </w:t>
      </w:r>
      <w:proofErr w:type="gramStart"/>
      <w:r w:rsidRPr="0068425B">
        <w:rPr>
          <w:rFonts w:ascii="Tahoma" w:hAnsi="Tahoma" w:cs="Tahoma"/>
          <w:szCs w:val="24"/>
        </w:rPr>
        <w:t>00</w:t>
      </w:r>
      <w:proofErr w:type="gramEnd"/>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rPr>
      </w:pPr>
      <w:r w:rsidRPr="006E158D">
        <w:rPr>
          <w:rFonts w:ascii="Tahoma,Bold" w:hAnsi="Tahoma,Bold" w:cs="Tahoma,Bold"/>
          <w:b/>
          <w:bCs/>
        </w:rPr>
        <w:t xml:space="preserve">Facilità di esecuzione test di qualità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w:t>
      </w:r>
      <w:proofErr w:type="gramStart"/>
      <w:r w:rsidRPr="006E158D">
        <w:rPr>
          <w:rFonts w:ascii="Tahoma,Bold" w:hAnsi="Tahoma,Bold" w:cs="Tahoma,Bold"/>
          <w:b/>
          <w:bCs/>
        </w:rPr>
        <w:t>0</w:t>
      </w:r>
      <w:r>
        <w:rPr>
          <w:rFonts w:ascii="Tahoma,Bold" w:hAnsi="Tahoma,Bold" w:cs="Tahoma,Bold"/>
          <w:b/>
          <w:bCs/>
        </w:rPr>
        <w:t>1</w:t>
      </w:r>
      <w:proofErr w:type="gramEnd"/>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in relazione al</w:t>
      </w:r>
      <w:proofErr w:type="gramEnd"/>
      <w:r w:rsidRPr="006E158D">
        <w:rPr>
          <w:rFonts w:ascii="Tahoma" w:hAnsi="Tahoma" w:cs="Tahoma"/>
          <w:szCs w:val="24"/>
        </w:rPr>
        <w:t xml:space="preserve"> parametro di riferimento saranno attribuiti</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maggior</w:t>
      </w:r>
      <w:proofErr w:type="gramEnd"/>
      <w:r w:rsidRPr="006E158D">
        <w:rPr>
          <w:rFonts w:ascii="Tahoma" w:hAnsi="Tahoma" w:cs="Tahoma"/>
          <w:szCs w:val="24"/>
        </w:rPr>
        <w:t xml:space="preserve"> facilità di esecuzione del test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 xml:space="preserve">punti </w:t>
      </w:r>
      <w:r>
        <w:rPr>
          <w:rFonts w:ascii="Tahoma" w:hAnsi="Tahoma" w:cs="Tahoma"/>
          <w:szCs w:val="24"/>
        </w:rPr>
        <w:t>01</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minore</w:t>
      </w:r>
      <w:proofErr w:type="gramEnd"/>
      <w:r w:rsidRPr="006E158D">
        <w:rPr>
          <w:rFonts w:ascii="Tahoma" w:hAnsi="Tahoma" w:cs="Tahoma"/>
          <w:szCs w:val="24"/>
        </w:rPr>
        <w:t xml:space="preserve"> facilità di esecuzione del test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rPr>
      </w:pPr>
      <w:r w:rsidRPr="006E158D">
        <w:rPr>
          <w:rFonts w:ascii="Tahoma,Bold" w:hAnsi="Tahoma,Bold" w:cs="Tahoma,Bold"/>
          <w:b/>
          <w:bCs/>
        </w:rPr>
        <w:t xml:space="preserve">Facilità di pulizia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w:t>
      </w:r>
      <w:proofErr w:type="gramStart"/>
      <w:r w:rsidRPr="006E158D">
        <w:rPr>
          <w:rFonts w:ascii="Tahoma,Bold" w:hAnsi="Tahoma,Bold" w:cs="Tahoma,Bold"/>
          <w:b/>
          <w:bCs/>
        </w:rPr>
        <w:t>01</w:t>
      </w:r>
      <w:proofErr w:type="gramEnd"/>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in relazione al</w:t>
      </w:r>
      <w:proofErr w:type="gramEnd"/>
      <w:r w:rsidRPr="006E158D">
        <w:rPr>
          <w:rFonts w:ascii="Tahoma" w:hAnsi="Tahoma" w:cs="Tahoma"/>
          <w:szCs w:val="24"/>
        </w:rPr>
        <w:t xml:space="preserve"> parametro di riferimento saranno attribuiti</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maggior</w:t>
      </w:r>
      <w:proofErr w:type="gramEnd"/>
      <w:r w:rsidRPr="006E158D">
        <w:rPr>
          <w:rFonts w:ascii="Tahoma" w:hAnsi="Tahoma" w:cs="Tahoma"/>
          <w:szCs w:val="24"/>
        </w:rPr>
        <w:t xml:space="preserve"> facilità di pulizia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01</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difficoltà</w:t>
      </w:r>
      <w:proofErr w:type="gramEnd"/>
      <w:r w:rsidRPr="006E158D">
        <w:rPr>
          <w:rFonts w:ascii="Tahoma" w:hAnsi="Tahoma" w:cs="Tahoma"/>
          <w:szCs w:val="24"/>
        </w:rPr>
        <w:t xml:space="preserve"> di pulizia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szCs w:val="24"/>
        </w:rPr>
      </w:pPr>
      <w:r w:rsidRPr="006E158D">
        <w:rPr>
          <w:rFonts w:ascii="Tahoma,Bold" w:hAnsi="Tahoma,Bold" w:cs="Tahoma,Bold"/>
          <w:b/>
          <w:bCs/>
          <w:szCs w:val="24"/>
          <w:u w:val="single"/>
        </w:rPr>
        <w:t xml:space="preserve">Caratteristiche dei consumabili: </w:t>
      </w:r>
      <w:proofErr w:type="spellStart"/>
      <w:r w:rsidRPr="006E158D">
        <w:rPr>
          <w:rFonts w:ascii="Tahoma,Bold" w:hAnsi="Tahoma,Bold" w:cs="Tahoma,Bold"/>
          <w:b/>
          <w:bCs/>
          <w:szCs w:val="24"/>
          <w:u w:val="single"/>
        </w:rPr>
        <w:t>max</w:t>
      </w:r>
      <w:proofErr w:type="spellEnd"/>
      <w:r w:rsidRPr="006E158D">
        <w:rPr>
          <w:rFonts w:ascii="Tahoma,Bold" w:hAnsi="Tahoma,Bold" w:cs="Tahoma,Bold"/>
          <w:b/>
          <w:bCs/>
          <w:szCs w:val="24"/>
          <w:u w:val="single"/>
        </w:rPr>
        <w:t xml:space="preserve"> </w:t>
      </w:r>
      <w:proofErr w:type="gramStart"/>
      <w:r w:rsidRPr="006E158D">
        <w:rPr>
          <w:rFonts w:ascii="Tahoma,Bold" w:hAnsi="Tahoma,Bold" w:cs="Tahoma,Bold"/>
          <w:b/>
          <w:bCs/>
          <w:szCs w:val="24"/>
          <w:u w:val="single"/>
        </w:rPr>
        <w:t>5</w:t>
      </w:r>
      <w:proofErr w:type="gramEnd"/>
      <w:r w:rsidRPr="006E158D">
        <w:rPr>
          <w:rFonts w:ascii="Tahoma,Bold" w:hAnsi="Tahoma,Bold" w:cs="Tahoma,Bold"/>
          <w:b/>
          <w:bCs/>
          <w:szCs w:val="24"/>
          <w:u w:val="single"/>
        </w:rPr>
        <w:t xml:space="preserve"> punti così ripartiti</w:t>
      </w:r>
      <w:r w:rsidRPr="006E158D">
        <w:rPr>
          <w:rFonts w:ascii="Tahoma,Bold" w:hAnsi="Tahoma,Bold" w:cs="Tahoma,Bold"/>
          <w:b/>
          <w:bCs/>
          <w:szCs w:val="24"/>
        </w:rPr>
        <w:t>:</w:t>
      </w:r>
    </w:p>
    <w:p w:rsidR="004D0FFF" w:rsidRPr="006E158D" w:rsidRDefault="004D0FFF" w:rsidP="004D0FFF">
      <w:pPr>
        <w:autoSpaceDE w:val="0"/>
        <w:autoSpaceDN w:val="0"/>
        <w:adjustRightInd w:val="0"/>
        <w:rPr>
          <w:rFonts w:ascii="Tahoma,Bold" w:hAnsi="Tahoma,Bold" w:cs="Tahoma,Bold"/>
          <w:b/>
          <w:bCs/>
          <w:szCs w:val="24"/>
        </w:rPr>
      </w:pP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consumabili</w:t>
      </w:r>
      <w:proofErr w:type="gramEnd"/>
      <w:r w:rsidRPr="006E158D">
        <w:rPr>
          <w:rFonts w:ascii="Tahoma,Bold" w:hAnsi="Tahoma,Bold" w:cs="Tahoma,Bold"/>
          <w:b/>
          <w:bCs/>
        </w:rPr>
        <w:t xml:space="preserve"> infrangibili: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02</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consumabili</w:t>
      </w:r>
      <w:proofErr w:type="gramEnd"/>
      <w:r w:rsidRPr="006E158D">
        <w:rPr>
          <w:rFonts w:ascii="Tahoma" w:hAnsi="Tahoma" w:cs="Tahoma"/>
          <w:szCs w:val="24"/>
        </w:rPr>
        <w:t xml:space="preserve"> in plastica o vetro infrangibile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02</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consumabili</w:t>
      </w:r>
      <w:proofErr w:type="gramEnd"/>
      <w:r w:rsidRPr="006E158D">
        <w:rPr>
          <w:rFonts w:ascii="Tahoma" w:hAnsi="Tahoma" w:cs="Tahoma"/>
          <w:szCs w:val="24"/>
        </w:rPr>
        <w:t xml:space="preserve"> non infrangibili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D0FFF" w:rsidRPr="006E158D" w:rsidRDefault="004D0FFF" w:rsidP="004D0FFF">
      <w:pPr>
        <w:autoSpaceDE w:val="0"/>
        <w:autoSpaceDN w:val="0"/>
        <w:adjustRightInd w:val="0"/>
        <w:rPr>
          <w:rFonts w:ascii="Tahoma" w:hAnsi="Tahoma" w:cs="Tahoma"/>
          <w:szCs w:val="24"/>
        </w:rPr>
      </w:pP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calcolo</w:t>
      </w:r>
      <w:proofErr w:type="gramEnd"/>
      <w:r w:rsidRPr="006E158D">
        <w:rPr>
          <w:rFonts w:ascii="Tahoma,Bold" w:hAnsi="Tahoma,Bold" w:cs="Tahoma,Bold"/>
          <w:b/>
          <w:bCs/>
        </w:rPr>
        <w:t xml:space="preserve"> del dosaggio eparinico su un numero maggiore di punti </w:t>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03</w:t>
      </w:r>
    </w:p>
    <w:p w:rsidR="004D0FFF" w:rsidRPr="006E158D" w:rsidRDefault="004D0FFF" w:rsidP="004D0FFF">
      <w:pPr>
        <w:autoSpaceDE w:val="0"/>
        <w:autoSpaceDN w:val="0"/>
        <w:adjustRightInd w:val="0"/>
        <w:rPr>
          <w:rFonts w:ascii="Tahoma" w:hAnsi="Tahoma" w:cs="Tahoma"/>
          <w:szCs w:val="24"/>
        </w:rPr>
      </w:pPr>
      <w:r w:rsidRPr="006E158D">
        <w:rPr>
          <w:rFonts w:ascii="Tahoma" w:hAnsi="Tahoma" w:cs="Tahoma"/>
          <w:szCs w:val="24"/>
        </w:rPr>
        <w:t xml:space="preserve">Se presente la caratteristica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 xml:space="preserve">punti </w:t>
      </w:r>
      <w:proofErr w:type="gramStart"/>
      <w:r w:rsidRPr="006E158D">
        <w:rPr>
          <w:rFonts w:ascii="Tahoma" w:hAnsi="Tahoma" w:cs="Tahoma"/>
          <w:szCs w:val="24"/>
        </w:rPr>
        <w:t>03</w:t>
      </w:r>
      <w:proofErr w:type="gramEnd"/>
      <w:r w:rsidRPr="006E158D">
        <w:rPr>
          <w:rFonts w:ascii="Tahoma" w:hAnsi="Tahoma" w:cs="Tahoma"/>
          <w:szCs w:val="24"/>
        </w:rPr>
        <w:t>;</w:t>
      </w:r>
    </w:p>
    <w:p w:rsidR="004D0FFF" w:rsidRPr="006E158D" w:rsidRDefault="004D0FFF" w:rsidP="004D0FFF">
      <w:pPr>
        <w:autoSpaceDE w:val="0"/>
        <w:autoSpaceDN w:val="0"/>
        <w:adjustRightInd w:val="0"/>
        <w:rPr>
          <w:rFonts w:ascii="Tahoma" w:hAnsi="Tahoma" w:cs="Tahoma"/>
          <w:szCs w:val="24"/>
        </w:rPr>
      </w:pPr>
      <w:proofErr w:type="gramStart"/>
      <w:r w:rsidRPr="006E158D">
        <w:rPr>
          <w:rFonts w:ascii="Tahoma" w:hAnsi="Tahoma" w:cs="Tahoma"/>
          <w:szCs w:val="24"/>
        </w:rPr>
        <w:t>se</w:t>
      </w:r>
      <w:proofErr w:type="gramEnd"/>
      <w:r w:rsidRPr="006E158D">
        <w:rPr>
          <w:rFonts w:ascii="Tahoma" w:hAnsi="Tahoma" w:cs="Tahoma"/>
          <w:szCs w:val="24"/>
        </w:rPr>
        <w:t xml:space="preserve"> assente la caratteristica </w:t>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r>
      <w:r w:rsidRPr="006E158D">
        <w:rPr>
          <w:rFonts w:ascii="Tahoma" w:hAnsi="Tahoma" w:cs="Tahoma"/>
          <w:szCs w:val="24"/>
        </w:rPr>
        <w:tab/>
        <w:t>punti 00</w:t>
      </w:r>
    </w:p>
    <w:p w:rsidR="00496808" w:rsidRDefault="00496808" w:rsidP="004D0FFF">
      <w:pPr>
        <w:autoSpaceDE w:val="0"/>
        <w:autoSpaceDN w:val="0"/>
        <w:adjustRightInd w:val="0"/>
        <w:rPr>
          <w:rFonts w:ascii="Tahoma,Bold" w:hAnsi="Tahoma,Bold" w:cs="Tahoma,Bold"/>
          <w:b/>
          <w:bCs/>
          <w:szCs w:val="24"/>
          <w:u w:val="single"/>
        </w:rPr>
      </w:pPr>
    </w:p>
    <w:p w:rsidR="004D0FFF" w:rsidRPr="006E158D" w:rsidRDefault="004D0FFF" w:rsidP="004D0FFF">
      <w:pPr>
        <w:autoSpaceDE w:val="0"/>
        <w:autoSpaceDN w:val="0"/>
        <w:adjustRightInd w:val="0"/>
        <w:rPr>
          <w:rFonts w:ascii="Tahoma,Bold" w:hAnsi="Tahoma,Bold" w:cs="Tahoma,Bold"/>
          <w:b/>
          <w:bCs/>
          <w:szCs w:val="24"/>
        </w:rPr>
      </w:pPr>
      <w:r w:rsidRPr="006E158D">
        <w:rPr>
          <w:rFonts w:ascii="Tahoma,Bold" w:hAnsi="Tahoma,Bold" w:cs="Tahoma,Bold"/>
          <w:b/>
          <w:bCs/>
          <w:szCs w:val="24"/>
          <w:u w:val="single"/>
        </w:rPr>
        <w:t xml:space="preserve">Assistenza tecnica: </w:t>
      </w:r>
      <w:proofErr w:type="spellStart"/>
      <w:r w:rsidRPr="006E158D">
        <w:rPr>
          <w:rFonts w:ascii="Tahoma,Bold" w:hAnsi="Tahoma,Bold" w:cs="Tahoma,Bold"/>
          <w:b/>
          <w:bCs/>
          <w:szCs w:val="24"/>
          <w:u w:val="single"/>
        </w:rPr>
        <w:t>max</w:t>
      </w:r>
      <w:proofErr w:type="spellEnd"/>
      <w:r w:rsidRPr="006E158D">
        <w:rPr>
          <w:rFonts w:ascii="Tahoma,Bold" w:hAnsi="Tahoma,Bold" w:cs="Tahoma,Bold"/>
          <w:b/>
          <w:bCs/>
          <w:szCs w:val="24"/>
          <w:u w:val="single"/>
        </w:rPr>
        <w:t xml:space="preserve"> </w:t>
      </w:r>
      <w:proofErr w:type="gramStart"/>
      <w:r w:rsidRPr="006E158D">
        <w:rPr>
          <w:rFonts w:ascii="Tahoma,Bold" w:hAnsi="Tahoma,Bold" w:cs="Tahoma,Bold"/>
          <w:b/>
          <w:bCs/>
          <w:szCs w:val="24"/>
          <w:u w:val="single"/>
        </w:rPr>
        <w:t>5</w:t>
      </w:r>
      <w:proofErr w:type="gramEnd"/>
      <w:r w:rsidRPr="006E158D">
        <w:rPr>
          <w:rFonts w:ascii="Tahoma,Bold" w:hAnsi="Tahoma,Bold" w:cs="Tahoma,Bold"/>
          <w:b/>
          <w:bCs/>
          <w:szCs w:val="24"/>
          <w:u w:val="single"/>
        </w:rPr>
        <w:t xml:space="preserve"> punti così ripartiti</w:t>
      </w:r>
      <w:r w:rsidRPr="006E158D">
        <w:rPr>
          <w:rFonts w:ascii="Tahoma,Bold" w:hAnsi="Tahoma,Bold" w:cs="Tahoma,Bold"/>
          <w:b/>
          <w:bCs/>
          <w:szCs w:val="24"/>
        </w:rPr>
        <w:t>:</w:t>
      </w:r>
    </w:p>
    <w:p w:rsidR="004D0FFF" w:rsidRPr="006E158D" w:rsidRDefault="004D0FFF" w:rsidP="004D0FFF">
      <w:pPr>
        <w:autoSpaceDE w:val="0"/>
        <w:autoSpaceDN w:val="0"/>
        <w:adjustRightInd w:val="0"/>
        <w:rPr>
          <w:rFonts w:ascii="Tahoma,Bold" w:hAnsi="Tahoma,Bold" w:cs="Tahoma,Bold"/>
          <w:b/>
          <w:bCs/>
          <w:szCs w:val="24"/>
        </w:rPr>
      </w:pP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garanzia</w:t>
      </w:r>
      <w:proofErr w:type="gramEnd"/>
      <w:r w:rsidRPr="006E158D">
        <w:rPr>
          <w:rFonts w:ascii="Tahoma,Bold" w:hAnsi="Tahoma,Bold" w:cs="Tahoma,Bold"/>
          <w:b/>
          <w:bCs/>
        </w:rPr>
        <w:t xml:space="preserve"> di immediato aggiornamento tecnologico gratuito dello strumento nel</w:t>
      </w: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periodo</w:t>
      </w:r>
      <w:proofErr w:type="gramEnd"/>
      <w:r w:rsidRPr="006E158D">
        <w:rPr>
          <w:rFonts w:ascii="Tahoma,Bold" w:hAnsi="Tahoma,Bold" w:cs="Tahoma,Bold"/>
          <w:b/>
          <w:bCs/>
        </w:rPr>
        <w:t xml:space="preserve"> di fornitura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03</w:t>
      </w:r>
    </w:p>
    <w:p w:rsidR="004D0FFF" w:rsidRPr="006E158D" w:rsidRDefault="004D0FFF" w:rsidP="004D0FFF">
      <w:pPr>
        <w:autoSpaceDE w:val="0"/>
        <w:autoSpaceDN w:val="0"/>
        <w:adjustRightInd w:val="0"/>
        <w:rPr>
          <w:rFonts w:ascii="Tahoma" w:hAnsi="Tahoma" w:cs="Tahoma"/>
        </w:rPr>
      </w:pPr>
      <w:proofErr w:type="gramStart"/>
      <w:r w:rsidRPr="006E158D">
        <w:rPr>
          <w:rFonts w:ascii="Tahoma" w:hAnsi="Tahoma" w:cs="Tahoma"/>
        </w:rPr>
        <w:t>il</w:t>
      </w:r>
      <w:proofErr w:type="gramEnd"/>
      <w:r w:rsidRPr="006E158D">
        <w:rPr>
          <w:rFonts w:ascii="Tahoma" w:hAnsi="Tahoma" w:cs="Tahoma"/>
        </w:rPr>
        <w:t xml:space="preserve"> punteggio sarà assegnato sulla scorta dei termini qualitativi nonché della più recente immissione sul mercato, classificando le offerte in</w:t>
      </w:r>
    </w:p>
    <w:p w:rsidR="004D0FFF" w:rsidRPr="006E158D" w:rsidRDefault="004D0FFF" w:rsidP="004D0FFF">
      <w:pPr>
        <w:autoSpaceDE w:val="0"/>
        <w:autoSpaceDN w:val="0"/>
        <w:adjustRightInd w:val="0"/>
        <w:rPr>
          <w:rFonts w:ascii="Tahoma" w:hAnsi="Tahoma" w:cs="Tahoma"/>
        </w:rPr>
      </w:pPr>
      <w:r w:rsidRPr="006E158D">
        <w:rPr>
          <w:rFonts w:ascii="Tahoma" w:hAnsi="Tahoma" w:cs="Tahoma"/>
        </w:rPr>
        <w:t xml:space="preserve">proposta ottima </w:t>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proofErr w:type="gramStart"/>
      <w:r w:rsidRPr="006E158D">
        <w:rPr>
          <w:rFonts w:ascii="Tahoma" w:hAnsi="Tahoma" w:cs="Tahoma"/>
        </w:rPr>
        <w:t>(punti</w:t>
      </w:r>
      <w:proofErr w:type="gramEnd"/>
      <w:r w:rsidRPr="006E158D">
        <w:rPr>
          <w:rFonts w:ascii="Tahoma" w:hAnsi="Tahoma" w:cs="Tahoma"/>
        </w:rPr>
        <w:t xml:space="preserve"> 3),</w:t>
      </w:r>
    </w:p>
    <w:p w:rsidR="004D0FFF" w:rsidRPr="006E158D" w:rsidRDefault="004D0FFF" w:rsidP="004D0FFF">
      <w:pPr>
        <w:autoSpaceDE w:val="0"/>
        <w:autoSpaceDN w:val="0"/>
        <w:adjustRightInd w:val="0"/>
        <w:rPr>
          <w:rFonts w:ascii="Tahoma" w:hAnsi="Tahoma" w:cs="Tahoma"/>
        </w:rPr>
      </w:pPr>
      <w:r w:rsidRPr="006E158D">
        <w:rPr>
          <w:rFonts w:ascii="Tahoma" w:hAnsi="Tahoma" w:cs="Tahoma"/>
        </w:rPr>
        <w:t xml:space="preserve">proposta scarsa </w:t>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proofErr w:type="gramStart"/>
      <w:r w:rsidRPr="006E158D">
        <w:rPr>
          <w:rFonts w:ascii="Tahoma" w:hAnsi="Tahoma" w:cs="Tahoma"/>
        </w:rPr>
        <w:t>(punti</w:t>
      </w:r>
      <w:proofErr w:type="gramEnd"/>
      <w:r w:rsidRPr="006E158D">
        <w:rPr>
          <w:rFonts w:ascii="Tahoma" w:hAnsi="Tahoma" w:cs="Tahoma"/>
        </w:rPr>
        <w:t xml:space="preserve"> 0)</w:t>
      </w:r>
    </w:p>
    <w:p w:rsidR="004D0FFF" w:rsidRPr="006E158D" w:rsidRDefault="004D0FFF" w:rsidP="004D0FFF">
      <w:pPr>
        <w:autoSpaceDE w:val="0"/>
        <w:autoSpaceDN w:val="0"/>
        <w:adjustRightInd w:val="0"/>
        <w:rPr>
          <w:rFonts w:ascii="Tahoma" w:hAnsi="Tahoma" w:cs="Tahoma"/>
        </w:rPr>
      </w:pP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tempo</w:t>
      </w:r>
      <w:proofErr w:type="gramEnd"/>
      <w:r w:rsidRPr="006E158D">
        <w:rPr>
          <w:rFonts w:ascii="Tahoma,Bold" w:hAnsi="Tahoma,Bold" w:cs="Tahoma,Bold"/>
          <w:b/>
          <w:bCs/>
        </w:rPr>
        <w:t xml:space="preserve"> di intervento, fornitura di apparecchiatura sostitutiva in caso di guasto </w:t>
      </w: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non</w:t>
      </w:r>
      <w:proofErr w:type="gramEnd"/>
      <w:r w:rsidRPr="006E158D">
        <w:rPr>
          <w:rFonts w:ascii="Tahoma,Bold" w:hAnsi="Tahoma,Bold" w:cs="Tahoma,Bold"/>
          <w:b/>
          <w:bCs/>
        </w:rPr>
        <w:t xml:space="preserve"> riparabile in sede e condizioni di assistenza migliori rispetto quanto </w:t>
      </w:r>
    </w:p>
    <w:p w:rsidR="004D0FFF" w:rsidRPr="006E158D" w:rsidRDefault="004D0FFF" w:rsidP="004D0FFF">
      <w:pPr>
        <w:autoSpaceDE w:val="0"/>
        <w:autoSpaceDN w:val="0"/>
        <w:adjustRightInd w:val="0"/>
        <w:rPr>
          <w:rFonts w:ascii="Tahoma,Bold" w:hAnsi="Tahoma,Bold" w:cs="Tahoma,Bold"/>
          <w:b/>
          <w:bCs/>
        </w:rPr>
      </w:pPr>
      <w:proofErr w:type="gramStart"/>
      <w:r w:rsidRPr="006E158D">
        <w:rPr>
          <w:rFonts w:ascii="Tahoma,Bold" w:hAnsi="Tahoma,Bold" w:cs="Tahoma,Bold"/>
          <w:b/>
          <w:bCs/>
        </w:rPr>
        <w:t>richiesto</w:t>
      </w:r>
      <w:proofErr w:type="gramEnd"/>
      <w:r w:rsidRPr="006E158D">
        <w:rPr>
          <w:rFonts w:ascii="Tahoma,Bold" w:hAnsi="Tahoma,Bold" w:cs="Tahoma,Bold"/>
          <w:b/>
          <w:bCs/>
        </w:rPr>
        <w:t xml:space="preserve"> </w:t>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r w:rsidRPr="006E158D">
        <w:rPr>
          <w:rFonts w:ascii="Tahoma,Bold" w:hAnsi="Tahoma,Bold" w:cs="Tahoma,Bold"/>
          <w:b/>
          <w:bCs/>
        </w:rPr>
        <w:tab/>
      </w:r>
      <w:proofErr w:type="spellStart"/>
      <w:r w:rsidRPr="006E158D">
        <w:rPr>
          <w:rFonts w:ascii="Tahoma,Bold" w:hAnsi="Tahoma,Bold" w:cs="Tahoma,Bold"/>
          <w:b/>
          <w:bCs/>
        </w:rPr>
        <w:t>max</w:t>
      </w:r>
      <w:proofErr w:type="spellEnd"/>
      <w:r w:rsidRPr="006E158D">
        <w:rPr>
          <w:rFonts w:ascii="Tahoma,Bold" w:hAnsi="Tahoma,Bold" w:cs="Tahoma,Bold"/>
          <w:b/>
          <w:bCs/>
        </w:rPr>
        <w:t xml:space="preserve"> 02</w:t>
      </w:r>
    </w:p>
    <w:p w:rsidR="004D0FFF" w:rsidRPr="006E158D" w:rsidRDefault="004D0FFF" w:rsidP="004D0FFF">
      <w:pPr>
        <w:autoSpaceDE w:val="0"/>
        <w:autoSpaceDN w:val="0"/>
        <w:adjustRightInd w:val="0"/>
        <w:rPr>
          <w:rFonts w:ascii="Tahoma" w:hAnsi="Tahoma" w:cs="Tahoma"/>
        </w:rPr>
      </w:pPr>
      <w:proofErr w:type="gramStart"/>
      <w:r w:rsidRPr="006E158D">
        <w:rPr>
          <w:rFonts w:ascii="Tahoma" w:hAnsi="Tahoma" w:cs="Tahoma"/>
        </w:rPr>
        <w:t>il</w:t>
      </w:r>
      <w:proofErr w:type="gramEnd"/>
      <w:r w:rsidRPr="006E158D">
        <w:rPr>
          <w:rFonts w:ascii="Tahoma" w:hAnsi="Tahoma" w:cs="Tahoma"/>
        </w:rPr>
        <w:t xml:space="preserve"> punteggio sarà assegnato classificando le proposte in</w:t>
      </w:r>
    </w:p>
    <w:p w:rsidR="004D0FFF" w:rsidRPr="006E158D" w:rsidRDefault="004D0FFF" w:rsidP="004D0FFF">
      <w:pPr>
        <w:autoSpaceDE w:val="0"/>
        <w:autoSpaceDN w:val="0"/>
        <w:adjustRightInd w:val="0"/>
        <w:rPr>
          <w:rFonts w:ascii="Tahoma" w:hAnsi="Tahoma" w:cs="Tahoma"/>
        </w:rPr>
      </w:pPr>
      <w:r w:rsidRPr="006E158D">
        <w:rPr>
          <w:rFonts w:ascii="Tahoma" w:hAnsi="Tahoma" w:cs="Tahoma"/>
        </w:rPr>
        <w:lastRenderedPageBreak/>
        <w:t xml:space="preserve">proposta buona </w:t>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proofErr w:type="gramStart"/>
      <w:r w:rsidRPr="006E158D">
        <w:rPr>
          <w:rFonts w:ascii="Tahoma" w:hAnsi="Tahoma" w:cs="Tahoma"/>
        </w:rPr>
        <w:t>(punti</w:t>
      </w:r>
      <w:proofErr w:type="gramEnd"/>
      <w:r w:rsidRPr="006E158D">
        <w:rPr>
          <w:rFonts w:ascii="Tahoma" w:hAnsi="Tahoma" w:cs="Tahoma"/>
        </w:rPr>
        <w:t xml:space="preserve"> 2)</w:t>
      </w:r>
    </w:p>
    <w:p w:rsidR="004D0FFF" w:rsidRDefault="004D0FFF" w:rsidP="004D0FFF">
      <w:pPr>
        <w:autoSpaceDE w:val="0"/>
        <w:autoSpaceDN w:val="0"/>
        <w:adjustRightInd w:val="0"/>
        <w:rPr>
          <w:rFonts w:ascii="Tahoma" w:hAnsi="Tahoma" w:cs="Tahoma"/>
        </w:rPr>
      </w:pPr>
      <w:r w:rsidRPr="006E158D">
        <w:rPr>
          <w:rFonts w:ascii="Tahoma" w:hAnsi="Tahoma" w:cs="Tahoma"/>
        </w:rPr>
        <w:t xml:space="preserve">proposta mediocre </w:t>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r w:rsidRPr="006E158D">
        <w:rPr>
          <w:rFonts w:ascii="Tahoma" w:hAnsi="Tahoma" w:cs="Tahoma"/>
        </w:rPr>
        <w:tab/>
      </w:r>
      <w:proofErr w:type="gramStart"/>
      <w:r w:rsidRPr="006E158D">
        <w:rPr>
          <w:rFonts w:ascii="Tahoma" w:hAnsi="Tahoma" w:cs="Tahoma"/>
        </w:rPr>
        <w:t>(punti</w:t>
      </w:r>
      <w:proofErr w:type="gramEnd"/>
      <w:r w:rsidRPr="006E158D">
        <w:rPr>
          <w:rFonts w:ascii="Tahoma" w:hAnsi="Tahoma" w:cs="Tahoma"/>
        </w:rPr>
        <w:t xml:space="preserve"> 0)</w:t>
      </w:r>
    </w:p>
    <w:p w:rsidR="00496808" w:rsidRDefault="00496808" w:rsidP="00AF25BE">
      <w:pPr>
        <w:jc w:val="both"/>
        <w:rPr>
          <w:rFonts w:asciiTheme="majorHAnsi" w:hAnsiTheme="majorHAnsi" w:cs="Tahoma"/>
          <w:bCs/>
          <w:sz w:val="22"/>
          <w:szCs w:val="22"/>
        </w:rPr>
      </w:pPr>
    </w:p>
    <w:p w:rsidR="00AF25BE" w:rsidRPr="008F3693" w:rsidRDefault="00AF25BE" w:rsidP="00AF25BE">
      <w:pPr>
        <w:jc w:val="both"/>
        <w:rPr>
          <w:rFonts w:asciiTheme="majorHAnsi" w:hAnsiTheme="majorHAnsi" w:cs="Tahoma"/>
          <w:bCs/>
          <w:sz w:val="22"/>
          <w:szCs w:val="22"/>
        </w:rPr>
      </w:pPr>
      <w:r w:rsidRPr="008F3693">
        <w:rPr>
          <w:rFonts w:asciiTheme="majorHAnsi" w:hAnsiTheme="majorHAnsi" w:cs="Tahoma"/>
          <w:bCs/>
          <w:sz w:val="22"/>
          <w:szCs w:val="22"/>
        </w:rPr>
        <w:t xml:space="preserve">La Commissione Giudicatrice, al termine dei lavori in seduta non pubblica, redigerà </w:t>
      </w:r>
      <w:proofErr w:type="gramStart"/>
      <w:r w:rsidRPr="008F3693">
        <w:rPr>
          <w:rFonts w:asciiTheme="majorHAnsi" w:hAnsiTheme="majorHAnsi" w:cs="Tahoma"/>
          <w:bCs/>
          <w:sz w:val="22"/>
          <w:szCs w:val="22"/>
        </w:rPr>
        <w:t>apposito</w:t>
      </w:r>
      <w:proofErr w:type="gramEnd"/>
      <w:r w:rsidRPr="008F3693">
        <w:rPr>
          <w:rFonts w:asciiTheme="majorHAnsi" w:hAnsiTheme="majorHAnsi" w:cs="Tahoma"/>
          <w:bCs/>
          <w:sz w:val="22"/>
          <w:szCs w:val="22"/>
        </w:rPr>
        <w:t xml:space="preserve"> verbale dei lavori stessi, evidenziando tra l’altro per ciascun lotto le attribuzioni dei punteggi tecnici intermedi relativi a ciascuna offerta, procedendo poi nel seguente modo ed ordine:</w:t>
      </w:r>
    </w:p>
    <w:p w:rsidR="00AF25BE" w:rsidRPr="008F3693" w:rsidRDefault="00AF25BE" w:rsidP="00FE6E6D">
      <w:pPr>
        <w:pStyle w:val="Corpodeltesto3"/>
        <w:numPr>
          <w:ilvl w:val="0"/>
          <w:numId w:val="30"/>
        </w:numPr>
        <w:tabs>
          <w:tab w:val="clear" w:pos="720"/>
        </w:tabs>
        <w:spacing w:after="0"/>
        <w:ind w:left="270" w:hanging="270"/>
        <w:jc w:val="both"/>
        <w:rPr>
          <w:rFonts w:asciiTheme="majorHAnsi" w:hAnsiTheme="majorHAnsi" w:cs="Tahoma"/>
          <w:b/>
          <w:color w:val="FF0000"/>
          <w:sz w:val="22"/>
          <w:szCs w:val="22"/>
        </w:rPr>
      </w:pPr>
      <w:proofErr w:type="gramStart"/>
      <w:r w:rsidRPr="008F3693">
        <w:rPr>
          <w:rFonts w:asciiTheme="majorHAnsi" w:hAnsiTheme="majorHAnsi" w:cs="Tahoma"/>
          <w:sz w:val="22"/>
          <w:szCs w:val="22"/>
        </w:rPr>
        <w:t>alla</w:t>
      </w:r>
      <w:proofErr w:type="gramEnd"/>
      <w:r w:rsidRPr="008F3693">
        <w:rPr>
          <w:rFonts w:asciiTheme="majorHAnsi" w:hAnsiTheme="majorHAnsi" w:cs="Tahoma"/>
          <w:sz w:val="22"/>
          <w:szCs w:val="22"/>
        </w:rPr>
        <w:t xml:space="preserve"> dichiarazione di non ammissibilità per le offerte che non abbiano conseguito per il punteggio previsto per i criteri di valutazione &lt;&lt;qualità&gt;&gt; sopra indicati complessivamente almeno punti</w:t>
      </w:r>
      <w:r w:rsidRPr="005F1D34">
        <w:rPr>
          <w:rFonts w:ascii="Tahoma" w:hAnsi="Tahoma" w:cs="Tahoma"/>
          <w:sz w:val="22"/>
          <w:szCs w:val="22"/>
        </w:rPr>
        <w:t xml:space="preserve"> </w:t>
      </w:r>
      <w:r w:rsidRPr="008F3693">
        <w:rPr>
          <w:rFonts w:asciiTheme="majorHAnsi" w:hAnsiTheme="majorHAnsi" w:cs="Tahoma"/>
          <w:b/>
          <w:sz w:val="22"/>
          <w:szCs w:val="22"/>
        </w:rPr>
        <w:t>20 su 40;</w:t>
      </w:r>
    </w:p>
    <w:p w:rsidR="00AF25BE" w:rsidRPr="007531DC" w:rsidRDefault="00AF25BE" w:rsidP="00FE6E6D">
      <w:pPr>
        <w:pStyle w:val="Corpodeltesto3"/>
        <w:numPr>
          <w:ilvl w:val="0"/>
          <w:numId w:val="30"/>
        </w:numPr>
        <w:tabs>
          <w:tab w:val="clear" w:pos="720"/>
        </w:tabs>
        <w:spacing w:after="0"/>
        <w:ind w:left="270" w:hanging="270"/>
        <w:jc w:val="both"/>
        <w:rPr>
          <w:rFonts w:ascii="Tahoma" w:hAnsi="Tahoma" w:cs="Tahoma"/>
          <w:bCs/>
          <w:sz w:val="22"/>
          <w:szCs w:val="22"/>
        </w:rPr>
      </w:pPr>
      <w:proofErr w:type="gramStart"/>
      <w:r w:rsidRPr="008F3693">
        <w:rPr>
          <w:rFonts w:asciiTheme="majorHAnsi" w:hAnsiTheme="majorHAnsi" w:cs="Tahoma"/>
          <w:sz w:val="22"/>
          <w:szCs w:val="22"/>
        </w:rPr>
        <w:t>infine</w:t>
      </w:r>
      <w:proofErr w:type="gramEnd"/>
      <w:r w:rsidRPr="008F3693">
        <w:rPr>
          <w:rFonts w:asciiTheme="majorHAnsi" w:hAnsiTheme="majorHAnsi" w:cs="Tahoma"/>
          <w:sz w:val="22"/>
          <w:szCs w:val="22"/>
        </w:rPr>
        <w:t xml:space="preserve"> alla </w:t>
      </w:r>
      <w:proofErr w:type="spellStart"/>
      <w:r w:rsidRPr="008F3693">
        <w:rPr>
          <w:rFonts w:asciiTheme="majorHAnsi" w:hAnsiTheme="majorHAnsi" w:cs="Tahoma"/>
          <w:sz w:val="22"/>
          <w:szCs w:val="22"/>
        </w:rPr>
        <w:t>riparametrizzazione</w:t>
      </w:r>
      <w:proofErr w:type="spellEnd"/>
      <w:r w:rsidRPr="008F3693">
        <w:rPr>
          <w:rFonts w:asciiTheme="majorHAnsi" w:hAnsiTheme="majorHAnsi"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8F3693">
        <w:rPr>
          <w:rFonts w:asciiTheme="majorHAnsi" w:hAnsiTheme="majorHAnsi" w:cs="Tahoma"/>
          <w:b/>
          <w:sz w:val="22"/>
          <w:szCs w:val="22"/>
        </w:rPr>
        <w:t>punti 40</w:t>
      </w:r>
      <w:r w:rsidRPr="008F3693">
        <w:rPr>
          <w:rFonts w:asciiTheme="majorHAnsi" w:hAnsiTheme="majorHAnsi" w:cs="Tahoma"/>
          <w:sz w:val="22"/>
          <w:szCs w:val="22"/>
        </w:rPr>
        <w:t xml:space="preserve">; </w:t>
      </w:r>
      <w:smartTag w:uri="urn:schemas-microsoft-com:office:smarttags" w:element="PersonName">
        <w:smartTagPr>
          <w:attr w:name="ProductID" w:val="La Commissione"/>
        </w:smartTagPr>
        <w:r w:rsidRPr="008F3693">
          <w:rPr>
            <w:rFonts w:asciiTheme="majorHAnsi" w:hAnsiTheme="majorHAnsi" w:cs="Tahoma"/>
            <w:bCs/>
            <w:sz w:val="22"/>
            <w:szCs w:val="22"/>
          </w:rPr>
          <w:t>la Commissione</w:t>
        </w:r>
      </w:smartTag>
      <w:r w:rsidRPr="008F3693">
        <w:rPr>
          <w:rFonts w:asciiTheme="majorHAnsi" w:hAnsiTheme="majorHAnsi" w:cs="Tahoma"/>
          <w:bCs/>
          <w:sz w:val="22"/>
          <w:szCs w:val="22"/>
        </w:rPr>
        <w:t xml:space="preserve"> assegnerà in tal caso </w:t>
      </w:r>
      <w:r w:rsidRPr="008F3693">
        <w:rPr>
          <w:rFonts w:asciiTheme="majorHAnsi" w:hAnsiTheme="majorHAnsi" w:cs="Tahoma"/>
          <w:b/>
          <w:bCs/>
          <w:sz w:val="22"/>
          <w:szCs w:val="22"/>
        </w:rPr>
        <w:t>punti 40</w:t>
      </w:r>
      <w:r w:rsidRPr="008F3693">
        <w:rPr>
          <w:rFonts w:asciiTheme="majorHAnsi" w:hAnsiTheme="majorHAnsi" w:cs="Tahoma"/>
          <w:bCs/>
          <w:sz w:val="22"/>
          <w:szCs w:val="22"/>
        </w:rPr>
        <w:t xml:space="preserve"> all'offerta che risulti aver conseguito la somma di punti più elevata e alle altre offerte il punteggio definitivo sarà assegnato secondo la seguente formula</w:t>
      </w:r>
      <w:r w:rsidRPr="007531DC">
        <w:rPr>
          <w:rFonts w:ascii="Tahoma" w:hAnsi="Tahoma" w:cs="Tahoma"/>
          <w:bCs/>
          <w:sz w:val="22"/>
          <w:szCs w:val="22"/>
        </w:rPr>
        <w:t>:</w:t>
      </w:r>
    </w:p>
    <w:p w:rsidR="00AF25BE" w:rsidRPr="007531DC" w:rsidRDefault="00AF25BE" w:rsidP="00AF25BE">
      <w:pPr>
        <w:jc w:val="both"/>
        <w:rPr>
          <w:rFonts w:ascii="Tahoma" w:hAnsi="Tahoma" w:cs="Tahoma"/>
          <w:bCs/>
          <w:sz w:val="22"/>
          <w:szCs w:val="22"/>
          <w:u w:val="single"/>
        </w:rPr>
      </w:pPr>
      <w:r w:rsidRPr="007531DC">
        <w:rPr>
          <w:rFonts w:ascii="Tahoma" w:hAnsi="Tahoma" w:cs="Tahoma"/>
          <w:bCs/>
          <w:sz w:val="22"/>
          <w:szCs w:val="22"/>
          <w:u w:val="single"/>
        </w:rPr>
        <w:t xml:space="preserve"> </w:t>
      </w:r>
    </w:p>
    <w:p w:rsidR="00AF25BE" w:rsidRPr="007531DC" w:rsidRDefault="00AF25BE" w:rsidP="00AF25BE">
      <w:pPr>
        <w:jc w:val="both"/>
        <w:rPr>
          <w:rFonts w:ascii="Tahoma" w:hAnsi="Tahoma" w:cs="Tahoma"/>
          <w:bCs/>
          <w:sz w:val="22"/>
          <w:szCs w:val="22"/>
          <w:u w:val="single"/>
        </w:rPr>
      </w:pPr>
      <w:proofErr w:type="spellStart"/>
      <w:r w:rsidRPr="007531DC">
        <w:rPr>
          <w:rFonts w:ascii="Tahoma" w:hAnsi="Tahoma" w:cs="Tahoma"/>
          <w:bCs/>
          <w:sz w:val="22"/>
          <w:szCs w:val="22"/>
          <w:u w:val="single"/>
        </w:rPr>
        <w:t>Pt</w:t>
      </w:r>
      <w:proofErr w:type="spellEnd"/>
      <w:r w:rsidRPr="007531DC">
        <w:rPr>
          <w:rFonts w:ascii="Tahoma" w:hAnsi="Tahoma" w:cs="Tahoma"/>
          <w:bCs/>
          <w:sz w:val="22"/>
          <w:szCs w:val="22"/>
          <w:u w:val="single"/>
        </w:rPr>
        <w:t xml:space="preserve"> = </w:t>
      </w:r>
      <w:proofErr w:type="spellStart"/>
      <w:r w:rsidRPr="007531DC">
        <w:rPr>
          <w:rFonts w:ascii="Tahoma" w:hAnsi="Tahoma" w:cs="Tahoma"/>
          <w:bCs/>
          <w:sz w:val="22"/>
          <w:szCs w:val="22"/>
          <w:u w:val="single"/>
        </w:rPr>
        <w:t>Pmax</w:t>
      </w:r>
      <w:proofErr w:type="spellEnd"/>
      <w:r w:rsidRPr="007531DC">
        <w:rPr>
          <w:rFonts w:ascii="Tahoma" w:hAnsi="Tahoma" w:cs="Tahoma"/>
          <w:bCs/>
          <w:sz w:val="22"/>
          <w:szCs w:val="22"/>
          <w:u w:val="single"/>
        </w:rPr>
        <w:t xml:space="preserve"> * POC</w:t>
      </w:r>
    </w:p>
    <w:p w:rsidR="00AF25BE" w:rsidRPr="007531DC" w:rsidRDefault="00AF25BE" w:rsidP="00AF25BE">
      <w:pPr>
        <w:jc w:val="both"/>
        <w:rPr>
          <w:rFonts w:ascii="Tahoma" w:hAnsi="Tahoma" w:cs="Tahoma"/>
          <w:bCs/>
          <w:sz w:val="22"/>
          <w:szCs w:val="22"/>
        </w:rPr>
      </w:pPr>
      <w:r w:rsidRPr="007531DC">
        <w:rPr>
          <w:rFonts w:ascii="Tahoma" w:hAnsi="Tahoma" w:cs="Tahoma"/>
          <w:bCs/>
          <w:sz w:val="22"/>
          <w:szCs w:val="22"/>
        </w:rPr>
        <w:t xml:space="preserve">             POE</w:t>
      </w:r>
    </w:p>
    <w:p w:rsidR="00AF25BE" w:rsidRPr="007531DC" w:rsidRDefault="00AF25BE" w:rsidP="00AF25BE">
      <w:pPr>
        <w:jc w:val="both"/>
        <w:rPr>
          <w:rFonts w:ascii="Tahoma" w:hAnsi="Tahoma" w:cs="Tahoma"/>
          <w:bCs/>
          <w:sz w:val="22"/>
          <w:szCs w:val="22"/>
        </w:rPr>
      </w:pPr>
    </w:p>
    <w:p w:rsidR="00AF25BE" w:rsidRPr="007531DC" w:rsidRDefault="00AF25BE" w:rsidP="00AF25BE">
      <w:pPr>
        <w:jc w:val="both"/>
        <w:rPr>
          <w:rFonts w:ascii="Tahoma" w:hAnsi="Tahoma" w:cs="Tahoma"/>
          <w:bCs/>
          <w:sz w:val="22"/>
          <w:szCs w:val="22"/>
        </w:rPr>
      </w:pPr>
      <w:r w:rsidRPr="007531DC">
        <w:rPr>
          <w:rFonts w:ascii="Tahoma" w:hAnsi="Tahoma" w:cs="Tahoma"/>
          <w:bCs/>
          <w:sz w:val="22"/>
          <w:szCs w:val="22"/>
        </w:rPr>
        <w:t xml:space="preserve">In cui </w:t>
      </w:r>
    </w:p>
    <w:p w:rsidR="00AF25BE" w:rsidRPr="007531DC" w:rsidRDefault="00AF25BE" w:rsidP="00F52C77">
      <w:pPr>
        <w:tabs>
          <w:tab w:val="left" w:pos="1276"/>
        </w:tabs>
        <w:ind w:left="180"/>
        <w:jc w:val="both"/>
        <w:rPr>
          <w:rFonts w:ascii="Tahoma" w:hAnsi="Tahoma" w:cs="Tahoma"/>
          <w:bCs/>
          <w:sz w:val="22"/>
          <w:szCs w:val="22"/>
        </w:rPr>
      </w:pPr>
      <w:proofErr w:type="spellStart"/>
      <w:r w:rsidRPr="007531DC">
        <w:rPr>
          <w:rFonts w:ascii="Tahoma" w:hAnsi="Tahoma" w:cs="Tahoma"/>
          <w:bCs/>
          <w:sz w:val="22"/>
          <w:szCs w:val="22"/>
        </w:rPr>
        <w:t>Pt</w:t>
      </w:r>
      <w:proofErr w:type="spellEnd"/>
      <w:r w:rsidRPr="007531DC">
        <w:rPr>
          <w:rFonts w:ascii="Tahoma" w:hAnsi="Tahoma" w:cs="Tahoma"/>
          <w:bCs/>
          <w:sz w:val="22"/>
          <w:szCs w:val="22"/>
        </w:rPr>
        <w:tab/>
        <w:t>-</w:t>
      </w:r>
      <w:proofErr w:type="gramStart"/>
      <w:r w:rsidRPr="007531DC">
        <w:rPr>
          <w:rFonts w:ascii="Tahoma" w:hAnsi="Tahoma" w:cs="Tahoma"/>
          <w:bCs/>
          <w:sz w:val="22"/>
          <w:szCs w:val="22"/>
        </w:rPr>
        <w:t xml:space="preserve">  </w:t>
      </w:r>
      <w:proofErr w:type="gramEnd"/>
      <w:r w:rsidRPr="007531DC">
        <w:rPr>
          <w:rFonts w:ascii="Tahoma" w:hAnsi="Tahoma" w:cs="Tahoma"/>
          <w:bCs/>
          <w:sz w:val="22"/>
          <w:szCs w:val="22"/>
        </w:rPr>
        <w:t>punteggio tecnico da attribuire all’offerta presa in considerazione</w:t>
      </w:r>
    </w:p>
    <w:p w:rsidR="00AF25BE" w:rsidRPr="007531DC" w:rsidRDefault="00F52C77" w:rsidP="00F52C77">
      <w:pPr>
        <w:tabs>
          <w:tab w:val="left" w:pos="1276"/>
        </w:tabs>
        <w:ind w:left="180"/>
        <w:jc w:val="both"/>
        <w:rPr>
          <w:rFonts w:ascii="Tahoma" w:hAnsi="Tahoma" w:cs="Tahoma"/>
          <w:bCs/>
          <w:sz w:val="22"/>
          <w:szCs w:val="22"/>
        </w:rPr>
      </w:pPr>
      <w:proofErr w:type="spellStart"/>
      <w:r>
        <w:rPr>
          <w:rFonts w:ascii="Tahoma" w:hAnsi="Tahoma" w:cs="Tahoma"/>
          <w:bCs/>
          <w:sz w:val="22"/>
          <w:szCs w:val="22"/>
        </w:rPr>
        <w:t>Pmax</w:t>
      </w:r>
      <w:proofErr w:type="spellEnd"/>
      <w:proofErr w:type="gramStart"/>
      <w:r>
        <w:rPr>
          <w:rFonts w:ascii="Tahoma" w:hAnsi="Tahoma" w:cs="Tahoma"/>
          <w:bCs/>
          <w:sz w:val="22"/>
          <w:szCs w:val="22"/>
        </w:rPr>
        <w:t xml:space="preserve">   </w:t>
      </w:r>
      <w:proofErr w:type="gramEnd"/>
      <w:r>
        <w:rPr>
          <w:rFonts w:ascii="Tahoma" w:hAnsi="Tahoma" w:cs="Tahoma"/>
          <w:bCs/>
          <w:sz w:val="22"/>
          <w:szCs w:val="22"/>
        </w:rPr>
        <w:tab/>
      </w:r>
      <w:r w:rsidR="00AF25BE" w:rsidRPr="007531DC">
        <w:rPr>
          <w:rFonts w:ascii="Tahoma" w:hAnsi="Tahoma" w:cs="Tahoma"/>
          <w:bCs/>
          <w:sz w:val="22"/>
          <w:szCs w:val="22"/>
        </w:rPr>
        <w:t>-</w:t>
      </w:r>
      <w:proofErr w:type="gramStart"/>
      <w:r w:rsidR="00AF25BE" w:rsidRPr="007531DC">
        <w:rPr>
          <w:rFonts w:ascii="Tahoma" w:hAnsi="Tahoma" w:cs="Tahoma"/>
          <w:bCs/>
          <w:sz w:val="22"/>
          <w:szCs w:val="22"/>
        </w:rPr>
        <w:t xml:space="preserve">  </w:t>
      </w:r>
      <w:proofErr w:type="gramEnd"/>
      <w:r w:rsidR="00AF25BE" w:rsidRPr="007531DC">
        <w:rPr>
          <w:rFonts w:ascii="Tahoma" w:hAnsi="Tahoma" w:cs="Tahoma"/>
          <w:bCs/>
          <w:sz w:val="22"/>
          <w:szCs w:val="22"/>
        </w:rPr>
        <w:t>puntegg</w:t>
      </w:r>
      <w:r w:rsidR="00AF25BE">
        <w:rPr>
          <w:rFonts w:ascii="Tahoma" w:hAnsi="Tahoma" w:cs="Tahoma"/>
          <w:bCs/>
          <w:sz w:val="22"/>
          <w:szCs w:val="22"/>
        </w:rPr>
        <w:t>io massimo attribuibile (punti 4</w:t>
      </w:r>
      <w:r w:rsidR="00AF25BE" w:rsidRPr="007531DC">
        <w:rPr>
          <w:rFonts w:ascii="Tahoma" w:hAnsi="Tahoma" w:cs="Tahoma"/>
          <w:bCs/>
          <w:sz w:val="22"/>
          <w:szCs w:val="22"/>
        </w:rPr>
        <w:t>0)</w:t>
      </w:r>
    </w:p>
    <w:p w:rsidR="00AF25BE" w:rsidRPr="007531DC" w:rsidRDefault="00AF25BE" w:rsidP="00F52C77">
      <w:pPr>
        <w:tabs>
          <w:tab w:val="left" w:pos="1276"/>
        </w:tabs>
        <w:ind w:left="180"/>
        <w:jc w:val="both"/>
        <w:rPr>
          <w:rFonts w:ascii="Tahoma" w:hAnsi="Tahoma" w:cs="Tahoma"/>
          <w:bCs/>
          <w:sz w:val="22"/>
          <w:szCs w:val="22"/>
        </w:rPr>
      </w:pPr>
      <w:r w:rsidRPr="007531DC">
        <w:rPr>
          <w:rFonts w:ascii="Tahoma" w:hAnsi="Tahoma" w:cs="Tahoma"/>
          <w:bCs/>
          <w:sz w:val="22"/>
          <w:szCs w:val="22"/>
        </w:rPr>
        <w:t>POC</w:t>
      </w:r>
      <w:proofErr w:type="gramStart"/>
      <w:r w:rsidRPr="007531DC">
        <w:rPr>
          <w:rFonts w:ascii="Tahoma" w:hAnsi="Tahoma" w:cs="Tahoma"/>
          <w:bCs/>
          <w:sz w:val="22"/>
          <w:szCs w:val="22"/>
        </w:rPr>
        <w:t xml:space="preserve">       </w:t>
      </w:r>
      <w:proofErr w:type="gramEnd"/>
      <w:r w:rsidRPr="007531DC">
        <w:rPr>
          <w:rFonts w:ascii="Tahoma" w:hAnsi="Tahoma" w:cs="Tahoma"/>
          <w:bCs/>
          <w:sz w:val="22"/>
          <w:szCs w:val="22"/>
        </w:rPr>
        <w:tab/>
        <w:t>-</w:t>
      </w:r>
      <w:proofErr w:type="gramStart"/>
      <w:r w:rsidRPr="007531DC">
        <w:rPr>
          <w:rFonts w:ascii="Tahoma" w:hAnsi="Tahoma" w:cs="Tahoma"/>
          <w:bCs/>
          <w:sz w:val="22"/>
          <w:szCs w:val="22"/>
        </w:rPr>
        <w:t xml:space="preserve">  </w:t>
      </w:r>
      <w:proofErr w:type="gramEnd"/>
      <w:r w:rsidRPr="007531DC">
        <w:rPr>
          <w:rFonts w:ascii="Tahoma" w:hAnsi="Tahoma" w:cs="Tahoma"/>
          <w:bCs/>
          <w:sz w:val="22"/>
          <w:szCs w:val="22"/>
        </w:rPr>
        <w:t>valore dell’offerta considerata</w:t>
      </w:r>
    </w:p>
    <w:p w:rsidR="00AF25BE" w:rsidRPr="00EA39DD" w:rsidRDefault="00AF25BE" w:rsidP="00F52C77">
      <w:pPr>
        <w:tabs>
          <w:tab w:val="left" w:pos="1276"/>
        </w:tabs>
        <w:ind w:left="180"/>
        <w:jc w:val="both"/>
        <w:rPr>
          <w:rFonts w:ascii="Tahoma" w:hAnsi="Tahoma" w:cs="Tahoma"/>
          <w:bCs/>
          <w:sz w:val="22"/>
          <w:szCs w:val="22"/>
        </w:rPr>
      </w:pPr>
      <w:r w:rsidRPr="007531DC">
        <w:rPr>
          <w:rFonts w:ascii="Tahoma" w:hAnsi="Tahoma" w:cs="Tahoma"/>
          <w:bCs/>
          <w:sz w:val="22"/>
          <w:szCs w:val="22"/>
        </w:rPr>
        <w:t>POE</w:t>
      </w:r>
      <w:proofErr w:type="gramStart"/>
      <w:r w:rsidRPr="007531DC">
        <w:rPr>
          <w:rFonts w:ascii="Tahoma" w:hAnsi="Tahoma" w:cs="Tahoma"/>
          <w:bCs/>
          <w:sz w:val="22"/>
          <w:szCs w:val="22"/>
        </w:rPr>
        <w:t xml:space="preserve">         </w:t>
      </w:r>
      <w:proofErr w:type="gramEnd"/>
      <w:r w:rsidRPr="007531DC">
        <w:rPr>
          <w:rFonts w:ascii="Tahoma" w:hAnsi="Tahoma" w:cs="Tahoma"/>
          <w:bCs/>
          <w:sz w:val="22"/>
          <w:szCs w:val="22"/>
        </w:rPr>
        <w:tab/>
        <w:t>-</w:t>
      </w:r>
      <w:proofErr w:type="gramStart"/>
      <w:r w:rsidRPr="007531DC">
        <w:rPr>
          <w:rFonts w:ascii="Tahoma" w:hAnsi="Tahoma" w:cs="Tahoma"/>
          <w:bCs/>
          <w:sz w:val="22"/>
          <w:szCs w:val="22"/>
        </w:rPr>
        <w:t xml:space="preserve">  </w:t>
      </w:r>
      <w:proofErr w:type="gramEnd"/>
      <w:r w:rsidRPr="007531DC">
        <w:rPr>
          <w:rFonts w:ascii="Tahoma" w:hAnsi="Tahoma" w:cs="Tahoma"/>
          <w:bCs/>
          <w:sz w:val="22"/>
          <w:szCs w:val="22"/>
        </w:rPr>
        <w:t>valore dell’offerta con punteggio più elevato</w:t>
      </w:r>
    </w:p>
    <w:p w:rsidR="00AF25BE" w:rsidRDefault="00AF25BE" w:rsidP="00AF25BE">
      <w:pPr>
        <w:numPr>
          <w:ilvl w:val="12"/>
          <w:numId w:val="0"/>
        </w:numPr>
        <w:ind w:right="-1"/>
        <w:jc w:val="both"/>
        <w:rPr>
          <w:rFonts w:ascii="Tahoma" w:hAnsi="Tahoma" w:cs="Tahoma"/>
          <w:b/>
          <w:sz w:val="28"/>
          <w:szCs w:val="28"/>
          <w:u w:val="single"/>
        </w:rPr>
      </w:pPr>
    </w:p>
    <w:p w:rsidR="00AF25BE" w:rsidRDefault="00AF25BE" w:rsidP="00AF25BE">
      <w:pPr>
        <w:tabs>
          <w:tab w:val="left" w:pos="1350"/>
        </w:tabs>
        <w:jc w:val="both"/>
        <w:rPr>
          <w:rFonts w:ascii="Tahoma" w:hAnsi="Tahoma" w:cs="Tahoma"/>
          <w:b/>
          <w:bCs/>
          <w:sz w:val="22"/>
          <w:szCs w:val="22"/>
          <w:u w:val="single"/>
        </w:rPr>
      </w:pPr>
    </w:p>
    <w:p w:rsidR="00AF25BE" w:rsidRPr="00B15700" w:rsidRDefault="00AF25BE" w:rsidP="001177AF">
      <w:pPr>
        <w:tabs>
          <w:tab w:val="left" w:pos="1350"/>
        </w:tabs>
        <w:spacing w:after="40"/>
        <w:jc w:val="both"/>
        <w:rPr>
          <w:rFonts w:ascii="Candara" w:hAnsi="Candara" w:cs="Tahoma"/>
          <w:b/>
          <w:bCs/>
          <w:spacing w:val="20"/>
          <w:sz w:val="22"/>
          <w:szCs w:val="22"/>
          <w:u w:val="single"/>
        </w:rPr>
      </w:pPr>
      <w:r w:rsidRPr="00654837">
        <w:rPr>
          <w:rFonts w:ascii="Tahoma" w:hAnsi="Tahoma" w:cs="Tahoma"/>
          <w:b/>
          <w:bCs/>
          <w:sz w:val="22"/>
          <w:szCs w:val="22"/>
          <w:u w:val="single"/>
        </w:rPr>
        <w:t>Parametri di valutazione</w:t>
      </w:r>
      <w:r>
        <w:rPr>
          <w:rFonts w:ascii="Tahoma" w:hAnsi="Tahoma" w:cs="Tahoma"/>
          <w:b/>
          <w:bCs/>
          <w:sz w:val="22"/>
          <w:szCs w:val="22"/>
          <w:u w:val="single"/>
        </w:rPr>
        <w:t xml:space="preserve"> prezzo</w:t>
      </w:r>
      <w:r w:rsidRPr="00654837">
        <w:rPr>
          <w:rFonts w:ascii="Tahoma" w:hAnsi="Tahoma" w:cs="Tahoma"/>
          <w:b/>
          <w:bCs/>
          <w:sz w:val="22"/>
          <w:szCs w:val="22"/>
          <w:u w:val="single"/>
        </w:rPr>
        <w:t xml:space="preserve"> (</w:t>
      </w:r>
      <w:proofErr w:type="spellStart"/>
      <w:r w:rsidRPr="00654837">
        <w:rPr>
          <w:rFonts w:ascii="Tahoma" w:hAnsi="Tahoma" w:cs="Tahoma"/>
          <w:b/>
          <w:bCs/>
          <w:sz w:val="22"/>
          <w:szCs w:val="22"/>
          <w:u w:val="single"/>
        </w:rPr>
        <w:t>max</w:t>
      </w:r>
      <w:proofErr w:type="spellEnd"/>
      <w:r w:rsidRPr="00654837">
        <w:rPr>
          <w:rFonts w:ascii="Tahoma" w:hAnsi="Tahoma" w:cs="Tahoma"/>
          <w:b/>
          <w:bCs/>
          <w:sz w:val="22"/>
          <w:szCs w:val="22"/>
          <w:u w:val="single"/>
        </w:rPr>
        <w:t xml:space="preserve"> </w:t>
      </w:r>
      <w:proofErr w:type="gramStart"/>
      <w:r>
        <w:rPr>
          <w:rFonts w:ascii="Tahoma" w:hAnsi="Tahoma" w:cs="Tahoma"/>
          <w:b/>
          <w:bCs/>
          <w:sz w:val="22"/>
          <w:szCs w:val="22"/>
          <w:u w:val="single"/>
        </w:rPr>
        <w:t>6</w:t>
      </w:r>
      <w:r w:rsidRPr="00654837">
        <w:rPr>
          <w:rFonts w:ascii="Tahoma" w:hAnsi="Tahoma" w:cs="Tahoma"/>
          <w:b/>
          <w:bCs/>
          <w:sz w:val="22"/>
          <w:szCs w:val="22"/>
          <w:u w:val="single"/>
        </w:rPr>
        <w:t>0</w:t>
      </w:r>
      <w:proofErr w:type="gramEnd"/>
      <w:r w:rsidRPr="00654837">
        <w:rPr>
          <w:rFonts w:ascii="Tahoma" w:hAnsi="Tahoma" w:cs="Tahoma"/>
          <w:b/>
          <w:bCs/>
          <w:sz w:val="22"/>
          <w:szCs w:val="22"/>
          <w:u w:val="single"/>
        </w:rPr>
        <w:t xml:space="preserve"> punti):</w:t>
      </w:r>
    </w:p>
    <w:p w:rsidR="00AF25BE" w:rsidRPr="009E7912" w:rsidRDefault="00AF25BE" w:rsidP="00AF25BE">
      <w:pPr>
        <w:pStyle w:val="Corpodeltesto24"/>
        <w:pBdr>
          <w:bottom w:val="none" w:sz="0" w:space="0" w:color="auto"/>
        </w:pBdr>
        <w:rPr>
          <w:rFonts w:asciiTheme="majorHAnsi" w:hAnsiTheme="majorHAnsi" w:cs="Tahoma"/>
          <w:bCs/>
          <w:sz w:val="22"/>
        </w:rPr>
      </w:pPr>
      <w:r w:rsidRPr="009E7912">
        <w:rPr>
          <w:rFonts w:asciiTheme="majorHAnsi" w:hAnsiTheme="majorHAnsi" w:cs="Tahoma"/>
          <w:bCs/>
          <w:sz w:val="22"/>
        </w:rPr>
        <w:t xml:space="preserve">Nell’ambito delle offerte, </w:t>
      </w:r>
      <w:proofErr w:type="gramStart"/>
      <w:r w:rsidRPr="009E7912">
        <w:rPr>
          <w:rFonts w:asciiTheme="majorHAnsi" w:hAnsiTheme="majorHAnsi" w:cs="Tahoma"/>
          <w:bCs/>
          <w:sz w:val="22"/>
        </w:rPr>
        <w:t>verrà</w:t>
      </w:r>
      <w:proofErr w:type="gramEnd"/>
      <w:r w:rsidRPr="009E7912">
        <w:rPr>
          <w:rFonts w:asciiTheme="majorHAnsi" w:hAnsiTheme="majorHAnsi" w:cs="Tahoma"/>
          <w:bCs/>
          <w:sz w:val="22"/>
        </w:rPr>
        <w:t xml:space="preserve"> assegnato il massimo del punteggio previsto per il prezzo (MPP) all’offerta che presenterà il prezzo complessivo più basso, mentre alle altre offerte verranno assegnati punteggi decrescenti secondo la seguente formula:</w:t>
      </w:r>
    </w:p>
    <w:p w:rsidR="00AF25BE" w:rsidRPr="00323A97" w:rsidRDefault="00AF25BE" w:rsidP="00AF25BE">
      <w:pPr>
        <w:jc w:val="both"/>
        <w:rPr>
          <w:rFonts w:ascii="Candara" w:hAnsi="Candara" w:cs="Tahoma"/>
          <w:bCs/>
          <w:sz w:val="16"/>
          <w:szCs w:val="16"/>
        </w:rPr>
      </w:pPr>
    </w:p>
    <w:p w:rsidR="00AF25BE" w:rsidRPr="00B15700" w:rsidRDefault="00AF25BE" w:rsidP="00AF25BE">
      <w:pPr>
        <w:ind w:left="567"/>
        <w:jc w:val="both"/>
        <w:rPr>
          <w:rFonts w:ascii="Candara" w:hAnsi="Candara" w:cs="Tahoma"/>
          <w:bCs/>
          <w:sz w:val="22"/>
        </w:rPr>
      </w:pPr>
      <w:r w:rsidRPr="00B15700">
        <w:rPr>
          <w:rFonts w:ascii="Candara" w:hAnsi="Candara" w:cs="Tahoma"/>
          <w:bCs/>
          <w:sz w:val="22"/>
        </w:rPr>
        <w:t>PP</w:t>
      </w:r>
      <w:r w:rsidRPr="00B15700">
        <w:rPr>
          <w:rFonts w:ascii="Candara" w:hAnsi="Candara" w:cs="Tahoma"/>
          <w:bCs/>
          <w:position w:val="-6"/>
          <w:sz w:val="22"/>
        </w:rPr>
        <w:t>I</w:t>
      </w:r>
      <w:r w:rsidRPr="00B15700">
        <w:rPr>
          <w:rFonts w:ascii="Candara" w:hAnsi="Candara" w:cs="Tahoma"/>
          <w:bCs/>
          <w:sz w:val="22"/>
        </w:rPr>
        <w:t xml:space="preserve"> = </w:t>
      </w:r>
      <w:r w:rsidRPr="00B15700">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34063648" r:id="rId17"/>
        </w:object>
      </w:r>
    </w:p>
    <w:p w:rsidR="00AF25BE" w:rsidRPr="00B15700" w:rsidRDefault="00AF25BE" w:rsidP="00AF25BE">
      <w:pPr>
        <w:jc w:val="both"/>
        <w:rPr>
          <w:rFonts w:ascii="Candara" w:hAnsi="Candara" w:cs="Tahoma"/>
          <w:bCs/>
          <w:color w:val="FF0000"/>
          <w:sz w:val="22"/>
        </w:rPr>
      </w:pPr>
    </w:p>
    <w:p w:rsidR="00AF25BE" w:rsidRPr="00B15700" w:rsidRDefault="00AF25BE" w:rsidP="00AF25BE">
      <w:pPr>
        <w:ind w:left="567"/>
        <w:jc w:val="both"/>
        <w:rPr>
          <w:rFonts w:ascii="Candara" w:hAnsi="Candara" w:cs="Tahoma"/>
          <w:bCs/>
          <w:sz w:val="22"/>
        </w:rPr>
      </w:pPr>
      <w:r w:rsidRPr="00B15700">
        <w:rPr>
          <w:rFonts w:ascii="Candara" w:hAnsi="Candara" w:cs="Tahoma"/>
          <w:bCs/>
          <w:sz w:val="22"/>
        </w:rPr>
        <w:t>Dove:</w:t>
      </w:r>
    </w:p>
    <w:p w:rsidR="00AF25BE" w:rsidRPr="00B15700" w:rsidRDefault="00AF25BE" w:rsidP="00AF25BE">
      <w:pPr>
        <w:jc w:val="both"/>
        <w:rPr>
          <w:rFonts w:ascii="Candara" w:hAnsi="Candara" w:cs="Tahoma"/>
          <w:bCs/>
          <w:sz w:val="22"/>
        </w:rPr>
      </w:pPr>
    </w:p>
    <w:p w:rsidR="00AF25BE" w:rsidRPr="00B15700" w:rsidRDefault="00AF25BE" w:rsidP="00AF25BE">
      <w:pPr>
        <w:tabs>
          <w:tab w:val="left" w:pos="1276"/>
          <w:tab w:val="left" w:pos="1560"/>
        </w:tabs>
        <w:ind w:left="567"/>
        <w:jc w:val="both"/>
        <w:rPr>
          <w:rFonts w:ascii="Candara" w:hAnsi="Candara" w:cs="Tahoma"/>
          <w:bCs/>
          <w:sz w:val="22"/>
        </w:rPr>
      </w:pPr>
      <w:r w:rsidRPr="00B15700">
        <w:rPr>
          <w:rFonts w:ascii="Candara" w:hAnsi="Candara" w:cs="Tahoma"/>
          <w:bCs/>
          <w:sz w:val="22"/>
        </w:rPr>
        <w:t>PP</w:t>
      </w:r>
      <w:r w:rsidRPr="00B15700">
        <w:rPr>
          <w:rFonts w:ascii="Candara" w:hAnsi="Candara" w:cs="Tahoma"/>
          <w:bCs/>
          <w:position w:val="-6"/>
          <w:sz w:val="22"/>
        </w:rPr>
        <w:t>I</w:t>
      </w:r>
      <w:r w:rsidRPr="00B15700">
        <w:rPr>
          <w:rFonts w:ascii="Candara" w:hAnsi="Candara" w:cs="Tahoma"/>
          <w:bCs/>
          <w:sz w:val="22"/>
        </w:rPr>
        <w:tab/>
        <w:t>=</w:t>
      </w:r>
      <w:r w:rsidRPr="00B15700">
        <w:rPr>
          <w:rFonts w:ascii="Candara" w:hAnsi="Candara" w:cs="Tahoma"/>
          <w:bCs/>
          <w:sz w:val="22"/>
        </w:rPr>
        <w:tab/>
        <w:t xml:space="preserve">Punteggio prezzo da assegnare all’offerta </w:t>
      </w:r>
      <w:proofErr w:type="gramStart"/>
      <w:r w:rsidRPr="00B15700">
        <w:rPr>
          <w:rFonts w:ascii="Candara" w:hAnsi="Candara" w:cs="Tahoma"/>
          <w:bCs/>
          <w:sz w:val="22"/>
        </w:rPr>
        <w:t>considerata</w:t>
      </w:r>
      <w:proofErr w:type="gramEnd"/>
    </w:p>
    <w:p w:rsidR="00AF25BE" w:rsidRPr="00B15700" w:rsidRDefault="00AF25BE" w:rsidP="00AF25BE">
      <w:pPr>
        <w:tabs>
          <w:tab w:val="left" w:pos="1276"/>
          <w:tab w:val="left" w:pos="1560"/>
        </w:tabs>
        <w:ind w:left="567"/>
        <w:jc w:val="both"/>
        <w:rPr>
          <w:rFonts w:ascii="Candara" w:hAnsi="Candara" w:cs="Tahoma"/>
          <w:bCs/>
          <w:sz w:val="22"/>
        </w:rPr>
      </w:pPr>
      <w:r w:rsidRPr="00B15700">
        <w:rPr>
          <w:rFonts w:ascii="Candara" w:hAnsi="Candara" w:cs="Tahoma"/>
          <w:bCs/>
          <w:sz w:val="22"/>
        </w:rPr>
        <w:t>P</w:t>
      </w:r>
      <w:r w:rsidRPr="00B15700">
        <w:rPr>
          <w:rFonts w:ascii="Candara" w:hAnsi="Candara" w:cs="Tahoma"/>
          <w:bCs/>
          <w:position w:val="-6"/>
          <w:sz w:val="22"/>
        </w:rPr>
        <w:t>I</w:t>
      </w:r>
      <w:r w:rsidRPr="00B15700">
        <w:rPr>
          <w:rFonts w:ascii="Candara" w:hAnsi="Candara" w:cs="Tahoma"/>
          <w:bCs/>
          <w:sz w:val="22"/>
        </w:rPr>
        <w:tab/>
        <w:t>=</w:t>
      </w:r>
      <w:r w:rsidRPr="00B15700">
        <w:rPr>
          <w:rFonts w:ascii="Candara" w:hAnsi="Candara" w:cs="Tahoma"/>
          <w:bCs/>
          <w:sz w:val="22"/>
        </w:rPr>
        <w:tab/>
        <w:t>Prezzo dell’offerta considerata</w:t>
      </w:r>
    </w:p>
    <w:p w:rsidR="00AF25BE" w:rsidRPr="00B15700" w:rsidRDefault="00AF25BE" w:rsidP="00AF25BE">
      <w:pPr>
        <w:tabs>
          <w:tab w:val="left" w:pos="1276"/>
          <w:tab w:val="left" w:pos="1560"/>
        </w:tabs>
        <w:ind w:left="567"/>
        <w:jc w:val="both"/>
        <w:rPr>
          <w:rFonts w:ascii="Candara" w:hAnsi="Candara" w:cs="Tahoma"/>
          <w:bCs/>
          <w:position w:val="-6"/>
          <w:sz w:val="22"/>
        </w:rPr>
      </w:pPr>
      <w:r w:rsidRPr="00B15700">
        <w:rPr>
          <w:rFonts w:ascii="Candara" w:hAnsi="Candara" w:cs="Tahoma"/>
          <w:bCs/>
          <w:sz w:val="22"/>
        </w:rPr>
        <w:t>P</w:t>
      </w:r>
      <w:r w:rsidRPr="00B15700">
        <w:rPr>
          <w:rFonts w:ascii="Candara" w:hAnsi="Candara" w:cs="Tahoma"/>
          <w:bCs/>
          <w:position w:val="-6"/>
          <w:sz w:val="22"/>
        </w:rPr>
        <w:t>MIN</w:t>
      </w:r>
      <w:r w:rsidRPr="00B15700">
        <w:rPr>
          <w:rFonts w:ascii="Candara" w:hAnsi="Candara" w:cs="Tahoma"/>
          <w:bCs/>
          <w:position w:val="-6"/>
          <w:sz w:val="22"/>
        </w:rPr>
        <w:tab/>
        <w:t>=</w:t>
      </w:r>
      <w:r w:rsidRPr="00B15700">
        <w:rPr>
          <w:rFonts w:ascii="Candara" w:hAnsi="Candara" w:cs="Tahoma"/>
          <w:bCs/>
          <w:sz w:val="22"/>
        </w:rPr>
        <w:t xml:space="preserve"> </w:t>
      </w:r>
      <w:r w:rsidRPr="00B15700">
        <w:rPr>
          <w:rFonts w:ascii="Candara" w:hAnsi="Candara" w:cs="Tahoma"/>
          <w:bCs/>
          <w:sz w:val="22"/>
        </w:rPr>
        <w:tab/>
        <w:t>Prezzo dell’offerta più bassa</w:t>
      </w:r>
    </w:p>
    <w:p w:rsidR="00AF25BE" w:rsidRDefault="00AF25BE" w:rsidP="00AF25BE">
      <w:pPr>
        <w:numPr>
          <w:ilvl w:val="12"/>
          <w:numId w:val="0"/>
        </w:numPr>
        <w:ind w:right="-1" w:firstLine="567"/>
        <w:jc w:val="both"/>
        <w:rPr>
          <w:rFonts w:ascii="Tahoma" w:hAnsi="Tahoma" w:cs="Tahoma"/>
          <w:b/>
          <w:sz w:val="28"/>
          <w:szCs w:val="28"/>
          <w:u w:val="single"/>
        </w:rPr>
      </w:pPr>
      <w:r w:rsidRPr="00B15700">
        <w:rPr>
          <w:rFonts w:ascii="Candara" w:hAnsi="Candara" w:cs="Tahoma"/>
          <w:bCs/>
          <w:sz w:val="22"/>
        </w:rPr>
        <w:t>MPP</w:t>
      </w:r>
      <w:proofErr w:type="gramStart"/>
      <w:r w:rsidRPr="00B15700">
        <w:rPr>
          <w:rFonts w:ascii="Candara" w:hAnsi="Candara" w:cs="Tahoma"/>
          <w:bCs/>
          <w:position w:val="-6"/>
          <w:sz w:val="22"/>
        </w:rPr>
        <w:t xml:space="preserve">    </w:t>
      </w:r>
      <w:proofErr w:type="gramEnd"/>
      <w:r w:rsidRPr="00B15700">
        <w:rPr>
          <w:rFonts w:ascii="Candara" w:hAnsi="Candara" w:cs="Tahoma"/>
          <w:bCs/>
          <w:position w:val="-6"/>
          <w:sz w:val="22"/>
        </w:rPr>
        <w:t xml:space="preserve">= </w:t>
      </w:r>
      <w:r w:rsidRPr="00B15700">
        <w:rPr>
          <w:rFonts w:ascii="Candara" w:hAnsi="Candara" w:cs="Tahoma"/>
          <w:bCs/>
          <w:sz w:val="22"/>
        </w:rPr>
        <w:t>Punteggio massimo previsto per il prezzo (60 punti)</w:t>
      </w:r>
    </w:p>
    <w:p w:rsidR="00536F10" w:rsidRDefault="00536F10" w:rsidP="0064554A">
      <w:pPr>
        <w:numPr>
          <w:ilvl w:val="12"/>
          <w:numId w:val="0"/>
        </w:numPr>
        <w:ind w:right="-1"/>
        <w:jc w:val="both"/>
        <w:rPr>
          <w:rFonts w:ascii="Cambria" w:hAnsi="Cambria" w:cs="Tahoma"/>
          <w:b/>
          <w:sz w:val="28"/>
          <w:szCs w:val="28"/>
          <w:u w:val="single"/>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CC4D67" w:rsidRDefault="00CC4D67" w:rsidP="008819B0">
      <w:pPr>
        <w:rPr>
          <w:rFonts w:ascii="Calibri" w:hAnsi="Calibri"/>
          <w:b/>
          <w:sz w:val="24"/>
          <w:szCs w:val="24"/>
        </w:rPr>
      </w:pPr>
    </w:p>
    <w:p w:rsidR="008819B0" w:rsidRPr="00EA2F19" w:rsidRDefault="008819B0" w:rsidP="008819B0">
      <w:pPr>
        <w:rPr>
          <w:rFonts w:ascii="Calibri" w:hAnsi="Calibri"/>
          <w:b/>
          <w:sz w:val="24"/>
          <w:szCs w:val="24"/>
        </w:rPr>
      </w:pPr>
      <w:r w:rsidRPr="00EA2F19">
        <w:rPr>
          <w:rFonts w:ascii="Calibri" w:hAnsi="Calibri"/>
          <w:b/>
          <w:sz w:val="24"/>
          <w:szCs w:val="24"/>
        </w:rPr>
        <w:lastRenderedPageBreak/>
        <w:t>ALLEGATO “</w:t>
      </w:r>
      <w:r w:rsidR="00CC0E42">
        <w:rPr>
          <w:rFonts w:ascii="Calibri" w:hAnsi="Calibri"/>
          <w:b/>
          <w:sz w:val="24"/>
          <w:szCs w:val="24"/>
        </w:rPr>
        <w:t>A</w:t>
      </w:r>
      <w:r w:rsidRPr="00EA2F19">
        <w:rPr>
          <w:rFonts w:ascii="Calibri" w:hAnsi="Calibri"/>
          <w:b/>
          <w:sz w:val="24"/>
          <w:szCs w:val="24"/>
        </w:rPr>
        <w:t>”</w:t>
      </w:r>
    </w:p>
    <w:p w:rsidR="008819B0" w:rsidRDefault="008819B0" w:rsidP="008819B0">
      <w:pPr>
        <w:pStyle w:val="Titolo1"/>
        <w:tabs>
          <w:tab w:val="left" w:leader="dot" w:pos="9639"/>
        </w:tabs>
        <w:spacing w:before="120" w:after="120"/>
        <w:ind w:left="482" w:hanging="482"/>
        <w:jc w:val="center"/>
        <w:rPr>
          <w:rFonts w:ascii="Calibri" w:hAnsi="Calibri"/>
        </w:rPr>
      </w:pPr>
      <w:r w:rsidRPr="004C3E7E">
        <w:rPr>
          <w:rFonts w:ascii="Calibri" w:hAnsi="Calibri"/>
        </w:rPr>
        <w:t xml:space="preserve">QUESTIONARIO REQUISITI </w:t>
      </w:r>
    </w:p>
    <w:p w:rsidR="008819B0" w:rsidRDefault="008819B0" w:rsidP="008819B0">
      <w:pPr>
        <w:rPr>
          <w:b/>
          <w:sz w:val="28"/>
          <w:szCs w:val="28"/>
        </w:rPr>
      </w:pPr>
      <w:r w:rsidRPr="00B36D37">
        <w:rPr>
          <w:b/>
          <w:sz w:val="28"/>
          <w:szCs w:val="28"/>
        </w:rPr>
        <w:t>Sistem</w:t>
      </w:r>
      <w:r>
        <w:rPr>
          <w:b/>
          <w:sz w:val="28"/>
          <w:szCs w:val="28"/>
        </w:rPr>
        <w:t>i</w:t>
      </w:r>
      <w:proofErr w:type="gramStart"/>
      <w:r>
        <w:rPr>
          <w:b/>
          <w:sz w:val="28"/>
          <w:szCs w:val="28"/>
        </w:rPr>
        <w:t xml:space="preserve"> </w:t>
      </w:r>
      <w:r w:rsidRPr="00B36D37">
        <w:rPr>
          <w:b/>
          <w:sz w:val="28"/>
          <w:szCs w:val="28"/>
        </w:rPr>
        <w:t xml:space="preserve"> </w:t>
      </w:r>
      <w:proofErr w:type="gramEnd"/>
      <w:r w:rsidRPr="008819B0">
        <w:rPr>
          <w:b/>
          <w:sz w:val="28"/>
          <w:szCs w:val="28"/>
        </w:rPr>
        <w:t>per determinazione ACT (</w:t>
      </w:r>
      <w:proofErr w:type="spellStart"/>
      <w:r w:rsidRPr="008819B0">
        <w:rPr>
          <w:b/>
          <w:sz w:val="28"/>
          <w:szCs w:val="28"/>
        </w:rPr>
        <w:t>Activated</w:t>
      </w:r>
      <w:proofErr w:type="spellEnd"/>
      <w:r w:rsidRPr="008819B0">
        <w:rPr>
          <w:b/>
          <w:sz w:val="28"/>
          <w:szCs w:val="28"/>
        </w:rPr>
        <w:t xml:space="preserve"> </w:t>
      </w:r>
      <w:proofErr w:type="spellStart"/>
      <w:r w:rsidRPr="008819B0">
        <w:rPr>
          <w:b/>
          <w:sz w:val="28"/>
          <w:szCs w:val="28"/>
        </w:rPr>
        <w:t>Clotting</w:t>
      </w:r>
      <w:proofErr w:type="spellEnd"/>
      <w:r w:rsidRPr="008819B0">
        <w:rPr>
          <w:b/>
          <w:sz w:val="28"/>
          <w:szCs w:val="28"/>
        </w:rPr>
        <w:t xml:space="preserve"> Time)</w:t>
      </w:r>
      <w:r>
        <w:rPr>
          <w:b/>
          <w:sz w:val="28"/>
          <w:szCs w:val="28"/>
        </w:rPr>
        <w:t>.</w:t>
      </w:r>
    </w:p>
    <w:tbl>
      <w:tblPr>
        <w:tblW w:w="9190" w:type="dxa"/>
        <w:tblCellMar>
          <w:left w:w="70" w:type="dxa"/>
          <w:right w:w="70" w:type="dxa"/>
        </w:tblCellMar>
        <w:tblLook w:val="04A0" w:firstRow="1" w:lastRow="0" w:firstColumn="1" w:lastColumn="0" w:noHBand="0" w:noVBand="1"/>
      </w:tblPr>
      <w:tblGrid>
        <w:gridCol w:w="4655"/>
        <w:gridCol w:w="4535"/>
      </w:tblGrid>
      <w:tr w:rsidR="008819B0" w:rsidRPr="009D30B6" w:rsidTr="00AB2C59">
        <w:trPr>
          <w:trHeight w:val="293"/>
        </w:trPr>
        <w:tc>
          <w:tcPr>
            <w:tcW w:w="4655" w:type="dxa"/>
            <w:tcBorders>
              <w:top w:val="nil"/>
              <w:left w:val="nil"/>
              <w:bottom w:val="single" w:sz="4" w:space="0" w:color="auto"/>
              <w:right w:val="nil"/>
            </w:tcBorders>
            <w:shd w:val="clear" w:color="auto" w:fill="auto"/>
            <w:noWrap/>
            <w:vAlign w:val="bottom"/>
          </w:tcPr>
          <w:p w:rsidR="008819B0" w:rsidRPr="009D30B6" w:rsidRDefault="008819B0" w:rsidP="00AB2C59">
            <w:pPr>
              <w:rPr>
                <w:rFonts w:cs="Calibri"/>
                <w:color w:val="000000"/>
              </w:rPr>
            </w:pPr>
          </w:p>
        </w:tc>
        <w:tc>
          <w:tcPr>
            <w:tcW w:w="4535" w:type="dxa"/>
            <w:tcBorders>
              <w:left w:val="nil"/>
              <w:bottom w:val="single" w:sz="4" w:space="0" w:color="auto"/>
              <w:right w:val="nil"/>
            </w:tcBorders>
            <w:shd w:val="clear" w:color="auto" w:fill="auto"/>
            <w:noWrap/>
            <w:vAlign w:val="bottom"/>
          </w:tcPr>
          <w:p w:rsidR="008819B0" w:rsidRPr="009D30B6" w:rsidRDefault="008819B0" w:rsidP="00AB2C59">
            <w:pPr>
              <w:rPr>
                <w:rFonts w:cs="Calibri"/>
                <w:color w:val="000000"/>
              </w:rPr>
            </w:pPr>
          </w:p>
        </w:tc>
      </w:tr>
      <w:tr w:rsidR="008819B0" w:rsidRPr="009D30B6" w:rsidTr="004A268F">
        <w:trPr>
          <w:trHeight w:val="782"/>
        </w:trPr>
        <w:tc>
          <w:tcPr>
            <w:tcW w:w="4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9B0" w:rsidRPr="004A268F" w:rsidRDefault="008819B0" w:rsidP="004A268F">
            <w:pPr>
              <w:jc w:val="center"/>
              <w:rPr>
                <w:rFonts w:cs="Calibri"/>
                <w:color w:val="000000"/>
                <w:sz w:val="22"/>
                <w:szCs w:val="22"/>
              </w:rPr>
            </w:pPr>
            <w:r w:rsidRPr="004A268F">
              <w:rPr>
                <w:rFonts w:cs="Calibri"/>
                <w:color w:val="000000"/>
                <w:sz w:val="22"/>
                <w:szCs w:val="22"/>
              </w:rPr>
              <w:t>Requisito</w:t>
            </w:r>
          </w:p>
        </w:tc>
        <w:tc>
          <w:tcPr>
            <w:tcW w:w="45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9B0" w:rsidRDefault="008819B0" w:rsidP="004A268F">
            <w:pPr>
              <w:jc w:val="center"/>
              <w:rPr>
                <w:rFonts w:cs="Calibri"/>
                <w:color w:val="000000"/>
              </w:rPr>
            </w:pPr>
            <w:proofErr w:type="gramStart"/>
            <w:r w:rsidRPr="009D30B6">
              <w:rPr>
                <w:rFonts w:cs="Calibri"/>
                <w:color w:val="000000"/>
              </w:rPr>
              <w:t>si</w:t>
            </w:r>
            <w:proofErr w:type="gramEnd"/>
            <w:r w:rsidRPr="009D30B6">
              <w:rPr>
                <w:rFonts w:cs="Calibri"/>
                <w:color w:val="000000"/>
              </w:rPr>
              <w:t>/no/descrizione (specificare dove</w:t>
            </w:r>
          </w:p>
          <w:p w:rsidR="008819B0" w:rsidRPr="009D30B6" w:rsidRDefault="008819B0" w:rsidP="004A268F">
            <w:pPr>
              <w:jc w:val="center"/>
              <w:rPr>
                <w:rFonts w:cs="Calibri"/>
                <w:color w:val="000000"/>
              </w:rPr>
            </w:pPr>
            <w:proofErr w:type="gramStart"/>
            <w:r w:rsidRPr="009D30B6">
              <w:rPr>
                <w:rFonts w:cs="Calibri"/>
                <w:color w:val="000000"/>
              </w:rPr>
              <w:t>rintracciare</w:t>
            </w:r>
            <w:proofErr w:type="gramEnd"/>
            <w:r>
              <w:rPr>
                <w:rFonts w:cs="Calibri"/>
                <w:color w:val="000000"/>
              </w:rPr>
              <w:t xml:space="preserve"> </w:t>
            </w:r>
            <w:r w:rsidRPr="009D30B6">
              <w:rPr>
                <w:rFonts w:cs="Calibri"/>
                <w:color w:val="000000"/>
              </w:rPr>
              <w:t>l'informazione richiesta)</w:t>
            </w:r>
          </w:p>
        </w:tc>
      </w:tr>
      <w:tr w:rsidR="008819B0" w:rsidRPr="00B36D37" w:rsidTr="00801775">
        <w:trPr>
          <w:trHeight w:val="1762"/>
        </w:trPr>
        <w:tc>
          <w:tcPr>
            <w:tcW w:w="4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16B7" w:rsidRPr="002516B7" w:rsidRDefault="002516B7" w:rsidP="00FE6E6D">
            <w:pPr>
              <w:widowControl w:val="0"/>
              <w:numPr>
                <w:ilvl w:val="0"/>
                <w:numId w:val="38"/>
              </w:numPr>
              <w:tabs>
                <w:tab w:val="clear" w:pos="720"/>
              </w:tabs>
              <w:overflowPunct w:val="0"/>
              <w:autoSpaceDE w:val="0"/>
              <w:autoSpaceDN w:val="0"/>
              <w:adjustRightInd w:val="0"/>
              <w:spacing w:line="247" w:lineRule="auto"/>
              <w:ind w:left="360"/>
              <w:rPr>
                <w:sz w:val="22"/>
                <w:szCs w:val="22"/>
              </w:rPr>
            </w:pPr>
            <w:proofErr w:type="gramStart"/>
            <w:r w:rsidRPr="002516B7">
              <w:rPr>
                <w:sz w:val="22"/>
                <w:szCs w:val="22"/>
              </w:rPr>
              <w:t>analizzatori</w:t>
            </w:r>
            <w:proofErr w:type="gramEnd"/>
            <w:r w:rsidRPr="002516B7">
              <w:rPr>
                <w:sz w:val="22"/>
                <w:szCs w:val="22"/>
              </w:rPr>
              <w:t xml:space="preserve"> “</w:t>
            </w:r>
            <w:proofErr w:type="spellStart"/>
            <w:r w:rsidRPr="002516B7">
              <w:rPr>
                <w:sz w:val="22"/>
                <w:szCs w:val="22"/>
              </w:rPr>
              <w:t>point</w:t>
            </w:r>
            <w:proofErr w:type="spellEnd"/>
            <w:r w:rsidRPr="002516B7">
              <w:rPr>
                <w:sz w:val="22"/>
                <w:szCs w:val="22"/>
              </w:rPr>
              <w:t xml:space="preserve"> of care” (POC) in grado di eseguire la metodica coagulativa e di effettuare automaticamente una valutazione accurata della risposta individuale al trattamento eparinico</w:t>
            </w:r>
            <w:r w:rsidRPr="00B36D37">
              <w:rPr>
                <w:sz w:val="22"/>
                <w:szCs w:val="22"/>
              </w:rPr>
              <w:t xml:space="preserve"> </w:t>
            </w:r>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8819B0" w:rsidRPr="00B36D37" w:rsidRDefault="008819B0" w:rsidP="00AB2C59">
            <w:pPr>
              <w:jc w:val="center"/>
              <w:rPr>
                <w:rFonts w:cs="Calibri"/>
              </w:rPr>
            </w:pPr>
          </w:p>
        </w:tc>
      </w:tr>
      <w:tr w:rsidR="008819B0" w:rsidRPr="00B36D37" w:rsidTr="00AB2C59">
        <w:trPr>
          <w:trHeight w:val="1005"/>
        </w:trPr>
        <w:tc>
          <w:tcPr>
            <w:tcW w:w="4655" w:type="dxa"/>
            <w:tcBorders>
              <w:top w:val="nil"/>
              <w:left w:val="single" w:sz="4" w:space="0" w:color="auto"/>
              <w:bottom w:val="single" w:sz="4" w:space="0" w:color="auto"/>
              <w:right w:val="single" w:sz="4" w:space="0" w:color="auto"/>
            </w:tcBorders>
            <w:shd w:val="clear" w:color="auto" w:fill="auto"/>
            <w:noWrap/>
            <w:vAlign w:val="center"/>
          </w:tcPr>
          <w:p w:rsidR="008819B0" w:rsidRPr="00477054" w:rsidRDefault="00801775" w:rsidP="00FE6E6D">
            <w:pPr>
              <w:widowControl w:val="0"/>
              <w:numPr>
                <w:ilvl w:val="0"/>
                <w:numId w:val="38"/>
              </w:numPr>
              <w:tabs>
                <w:tab w:val="clear" w:pos="720"/>
              </w:tabs>
              <w:overflowPunct w:val="0"/>
              <w:autoSpaceDE w:val="0"/>
              <w:autoSpaceDN w:val="0"/>
              <w:adjustRightInd w:val="0"/>
              <w:spacing w:line="247" w:lineRule="auto"/>
              <w:ind w:left="360"/>
              <w:rPr>
                <w:sz w:val="22"/>
                <w:szCs w:val="22"/>
              </w:rPr>
            </w:pPr>
            <w:r w:rsidRPr="00801775">
              <w:rPr>
                <w:sz w:val="22"/>
                <w:szCs w:val="22"/>
              </w:rPr>
              <w:t xml:space="preserve">3 strumenti POC per ACT, che devono essere uguali, nuovi e di ultima generazione. </w:t>
            </w:r>
          </w:p>
        </w:tc>
        <w:tc>
          <w:tcPr>
            <w:tcW w:w="4535" w:type="dxa"/>
            <w:tcBorders>
              <w:top w:val="nil"/>
              <w:left w:val="nil"/>
              <w:bottom w:val="single" w:sz="4" w:space="0" w:color="auto"/>
              <w:right w:val="single" w:sz="4" w:space="0" w:color="auto"/>
            </w:tcBorders>
            <w:shd w:val="clear" w:color="auto" w:fill="auto"/>
            <w:noWrap/>
            <w:vAlign w:val="center"/>
          </w:tcPr>
          <w:p w:rsidR="008819B0" w:rsidRPr="00B36D37" w:rsidRDefault="008819B0" w:rsidP="00AB2C59">
            <w:pPr>
              <w:jc w:val="center"/>
              <w:rPr>
                <w:rFonts w:cs="Calibri"/>
              </w:rPr>
            </w:pPr>
          </w:p>
          <w:p w:rsidR="008819B0" w:rsidRPr="00B36D37" w:rsidRDefault="008819B0" w:rsidP="00AB2C59">
            <w:pPr>
              <w:jc w:val="center"/>
              <w:rPr>
                <w:rFonts w:cs="Calibri"/>
              </w:rPr>
            </w:pPr>
          </w:p>
          <w:p w:rsidR="008819B0" w:rsidRPr="00B36D37" w:rsidRDefault="008819B0" w:rsidP="00AB2C59">
            <w:pPr>
              <w:jc w:val="center"/>
              <w:rPr>
                <w:rFonts w:cs="Calibri"/>
              </w:rPr>
            </w:pPr>
          </w:p>
          <w:p w:rsidR="008819B0" w:rsidRPr="00B36D37" w:rsidRDefault="008819B0" w:rsidP="00AB2C59">
            <w:pPr>
              <w:jc w:val="center"/>
              <w:rPr>
                <w:rFonts w:cs="Calibri"/>
              </w:rPr>
            </w:pPr>
          </w:p>
        </w:tc>
      </w:tr>
      <w:tr w:rsidR="00A639B1" w:rsidRPr="00B36D37" w:rsidTr="00A639B1">
        <w:trPr>
          <w:trHeight w:val="479"/>
        </w:trPr>
        <w:tc>
          <w:tcPr>
            <w:tcW w:w="4655" w:type="dxa"/>
            <w:tcBorders>
              <w:top w:val="nil"/>
              <w:left w:val="single" w:sz="4" w:space="0" w:color="auto"/>
              <w:bottom w:val="single" w:sz="4" w:space="0" w:color="auto"/>
              <w:right w:val="single" w:sz="4" w:space="0" w:color="auto"/>
            </w:tcBorders>
            <w:shd w:val="clear" w:color="auto" w:fill="auto"/>
            <w:noWrap/>
            <w:vAlign w:val="center"/>
          </w:tcPr>
          <w:p w:rsidR="00A639B1" w:rsidRPr="00A639B1" w:rsidRDefault="00A639B1" w:rsidP="00A639B1">
            <w:pPr>
              <w:widowControl w:val="0"/>
              <w:overflowPunct w:val="0"/>
              <w:autoSpaceDE w:val="0"/>
              <w:autoSpaceDN w:val="0"/>
              <w:adjustRightInd w:val="0"/>
              <w:spacing w:line="247" w:lineRule="auto"/>
              <w:ind w:left="360"/>
              <w:rPr>
                <w:b/>
                <w:sz w:val="22"/>
                <w:szCs w:val="22"/>
              </w:rPr>
            </w:pPr>
            <w:r w:rsidRPr="00A639B1">
              <w:rPr>
                <w:b/>
                <w:sz w:val="22"/>
                <w:szCs w:val="22"/>
              </w:rPr>
              <w:t>Requisiti obbligatori della strumentazione</w:t>
            </w:r>
          </w:p>
        </w:tc>
        <w:tc>
          <w:tcPr>
            <w:tcW w:w="4535" w:type="dxa"/>
            <w:tcBorders>
              <w:top w:val="nil"/>
              <w:left w:val="nil"/>
              <w:bottom w:val="single" w:sz="4" w:space="0" w:color="auto"/>
              <w:right w:val="single" w:sz="4" w:space="0" w:color="auto"/>
            </w:tcBorders>
            <w:shd w:val="clear" w:color="auto" w:fill="auto"/>
            <w:noWrap/>
            <w:vAlign w:val="center"/>
          </w:tcPr>
          <w:p w:rsidR="00A639B1" w:rsidRPr="00B36D37" w:rsidRDefault="00A639B1" w:rsidP="00AB2C59">
            <w:pPr>
              <w:jc w:val="center"/>
              <w:rPr>
                <w:rFonts w:cs="Calibri"/>
              </w:rPr>
            </w:pPr>
          </w:p>
        </w:tc>
      </w:tr>
      <w:tr w:rsidR="008819B0" w:rsidRPr="00B36D37" w:rsidTr="00425E4E">
        <w:trPr>
          <w:trHeight w:val="1398"/>
        </w:trPr>
        <w:tc>
          <w:tcPr>
            <w:tcW w:w="4655" w:type="dxa"/>
            <w:tcBorders>
              <w:top w:val="nil"/>
              <w:left w:val="single" w:sz="4" w:space="0" w:color="auto"/>
              <w:bottom w:val="nil"/>
              <w:right w:val="single" w:sz="4" w:space="0" w:color="auto"/>
            </w:tcBorders>
            <w:shd w:val="clear" w:color="auto" w:fill="auto"/>
            <w:noWrap/>
            <w:vAlign w:val="center"/>
          </w:tcPr>
          <w:p w:rsidR="008819B0" w:rsidRPr="00B36D37" w:rsidRDefault="00425E4E" w:rsidP="00FE6E6D">
            <w:pPr>
              <w:widowControl w:val="0"/>
              <w:numPr>
                <w:ilvl w:val="0"/>
                <w:numId w:val="38"/>
              </w:numPr>
              <w:tabs>
                <w:tab w:val="clear" w:pos="720"/>
              </w:tabs>
              <w:overflowPunct w:val="0"/>
              <w:autoSpaceDE w:val="0"/>
              <w:autoSpaceDN w:val="0"/>
              <w:adjustRightInd w:val="0"/>
              <w:spacing w:line="247" w:lineRule="auto"/>
              <w:ind w:left="360"/>
            </w:pPr>
            <w:r w:rsidRPr="00425E4E">
              <w:rPr>
                <w:sz w:val="22"/>
                <w:szCs w:val="22"/>
              </w:rPr>
              <w:t xml:space="preserve">Strumenti nuovi automatici. Non sono considerate nuove le attrezzature, ancorché mai utilizzate per </w:t>
            </w:r>
            <w:proofErr w:type="gramStart"/>
            <w:r w:rsidRPr="00425E4E">
              <w:rPr>
                <w:sz w:val="22"/>
                <w:szCs w:val="22"/>
              </w:rPr>
              <w:t>scopi</w:t>
            </w:r>
            <w:proofErr w:type="gramEnd"/>
            <w:r w:rsidRPr="00425E4E">
              <w:rPr>
                <w:sz w:val="22"/>
                <w:szCs w:val="22"/>
              </w:rPr>
              <w:t xml:space="preserve"> diagnostici o clinici, che siano state utilizzate per dimostrazioni o altro</w:t>
            </w:r>
          </w:p>
        </w:tc>
        <w:tc>
          <w:tcPr>
            <w:tcW w:w="4535" w:type="dxa"/>
            <w:tcBorders>
              <w:top w:val="nil"/>
              <w:left w:val="nil"/>
              <w:bottom w:val="nil"/>
              <w:right w:val="single" w:sz="4" w:space="0" w:color="auto"/>
            </w:tcBorders>
            <w:shd w:val="clear" w:color="auto" w:fill="auto"/>
            <w:noWrap/>
            <w:vAlign w:val="center"/>
          </w:tcPr>
          <w:p w:rsidR="008819B0" w:rsidRPr="00B36D37" w:rsidRDefault="008819B0" w:rsidP="00AB2C59">
            <w:pPr>
              <w:jc w:val="center"/>
              <w:rPr>
                <w:rFonts w:cs="Calibri"/>
              </w:rPr>
            </w:pPr>
          </w:p>
          <w:p w:rsidR="008819B0" w:rsidRPr="00B36D37" w:rsidRDefault="008819B0" w:rsidP="00AB2C59">
            <w:pPr>
              <w:jc w:val="center"/>
              <w:rPr>
                <w:rFonts w:cs="Calibri"/>
              </w:rPr>
            </w:pPr>
          </w:p>
          <w:p w:rsidR="008819B0" w:rsidRPr="00B36D37" w:rsidRDefault="008819B0" w:rsidP="00AB2C59">
            <w:pPr>
              <w:jc w:val="center"/>
              <w:rPr>
                <w:rFonts w:cs="Calibri"/>
              </w:rPr>
            </w:pPr>
          </w:p>
          <w:p w:rsidR="008819B0" w:rsidRPr="00B36D37" w:rsidRDefault="008819B0" w:rsidP="00AB2C59">
            <w:pPr>
              <w:jc w:val="center"/>
              <w:rPr>
                <w:rFonts w:cs="Calibri"/>
              </w:rPr>
            </w:pPr>
          </w:p>
          <w:p w:rsidR="008819B0" w:rsidRPr="00B36D37" w:rsidRDefault="008819B0" w:rsidP="00AB2C59">
            <w:pPr>
              <w:jc w:val="center"/>
              <w:rPr>
                <w:rFonts w:cs="Calibri"/>
              </w:rPr>
            </w:pPr>
          </w:p>
        </w:tc>
      </w:tr>
      <w:tr w:rsidR="008819B0" w:rsidRPr="00B90999" w:rsidTr="00B90999">
        <w:trPr>
          <w:trHeight w:val="871"/>
        </w:trPr>
        <w:tc>
          <w:tcPr>
            <w:tcW w:w="46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9B0" w:rsidRPr="00B90999" w:rsidRDefault="00B90999" w:rsidP="00FE6E6D">
            <w:pPr>
              <w:widowControl w:val="0"/>
              <w:numPr>
                <w:ilvl w:val="0"/>
                <w:numId w:val="38"/>
              </w:numPr>
              <w:tabs>
                <w:tab w:val="clear" w:pos="720"/>
              </w:tabs>
              <w:overflowPunct w:val="0"/>
              <w:autoSpaceDE w:val="0"/>
              <w:autoSpaceDN w:val="0"/>
              <w:adjustRightInd w:val="0"/>
              <w:spacing w:line="247" w:lineRule="auto"/>
              <w:ind w:left="360"/>
              <w:rPr>
                <w:sz w:val="22"/>
                <w:szCs w:val="22"/>
              </w:rPr>
            </w:pPr>
            <w:r w:rsidRPr="00B90999">
              <w:rPr>
                <w:sz w:val="22"/>
                <w:szCs w:val="22"/>
              </w:rPr>
              <w:t xml:space="preserve">Possibilità di testare alti (300 – 800 UI/Kg) e bassi dosaggi (20-70 UI/Kg ora) di </w:t>
            </w:r>
            <w:proofErr w:type="gramStart"/>
            <w:r w:rsidRPr="00B90999">
              <w:rPr>
                <w:sz w:val="22"/>
                <w:szCs w:val="22"/>
              </w:rPr>
              <w:t>eparina</w:t>
            </w:r>
            <w:proofErr w:type="gramEnd"/>
          </w:p>
        </w:tc>
        <w:tc>
          <w:tcPr>
            <w:tcW w:w="4535" w:type="dxa"/>
            <w:tcBorders>
              <w:top w:val="single" w:sz="4" w:space="0" w:color="auto"/>
              <w:left w:val="nil"/>
              <w:bottom w:val="single" w:sz="4" w:space="0" w:color="auto"/>
              <w:right w:val="single" w:sz="4" w:space="0" w:color="auto"/>
            </w:tcBorders>
            <w:shd w:val="clear" w:color="auto" w:fill="auto"/>
            <w:noWrap/>
            <w:vAlign w:val="center"/>
          </w:tcPr>
          <w:p w:rsidR="008819B0" w:rsidRPr="00B90999" w:rsidRDefault="008819B0" w:rsidP="00B90999">
            <w:pPr>
              <w:widowControl w:val="0"/>
              <w:overflowPunct w:val="0"/>
              <w:autoSpaceDE w:val="0"/>
              <w:autoSpaceDN w:val="0"/>
              <w:adjustRightInd w:val="0"/>
              <w:spacing w:line="247" w:lineRule="auto"/>
              <w:ind w:left="360"/>
              <w:rPr>
                <w:sz w:val="22"/>
                <w:szCs w:val="22"/>
              </w:rPr>
            </w:pPr>
          </w:p>
        </w:tc>
      </w:tr>
      <w:tr w:rsidR="008819B0" w:rsidRPr="00B224BE" w:rsidTr="00CF4ACC">
        <w:trPr>
          <w:trHeight w:val="827"/>
        </w:trPr>
        <w:tc>
          <w:tcPr>
            <w:tcW w:w="4655" w:type="dxa"/>
            <w:tcBorders>
              <w:top w:val="nil"/>
              <w:left w:val="single" w:sz="4" w:space="0" w:color="auto"/>
              <w:bottom w:val="single" w:sz="4" w:space="0" w:color="auto"/>
              <w:right w:val="single" w:sz="4" w:space="0" w:color="auto"/>
            </w:tcBorders>
            <w:shd w:val="clear" w:color="auto" w:fill="auto"/>
            <w:noWrap/>
            <w:vAlign w:val="center"/>
          </w:tcPr>
          <w:p w:rsidR="00CF4ACC" w:rsidRPr="00CF4ACC" w:rsidRDefault="00CF4ACC" w:rsidP="00CF4ACC">
            <w:pPr>
              <w:widowControl w:val="0"/>
              <w:overflowPunct w:val="0"/>
              <w:autoSpaceDE w:val="0"/>
              <w:autoSpaceDN w:val="0"/>
              <w:adjustRightInd w:val="0"/>
              <w:spacing w:line="247" w:lineRule="auto"/>
              <w:ind w:left="360"/>
              <w:rPr>
                <w:sz w:val="22"/>
                <w:szCs w:val="22"/>
              </w:rPr>
            </w:pPr>
          </w:p>
          <w:p w:rsidR="00CF4ACC" w:rsidRPr="00CF4ACC" w:rsidRDefault="00CF4ACC" w:rsidP="00FE6E6D">
            <w:pPr>
              <w:numPr>
                <w:ilvl w:val="0"/>
                <w:numId w:val="38"/>
              </w:numPr>
              <w:tabs>
                <w:tab w:val="clear" w:pos="720"/>
                <w:tab w:val="num" w:pos="284"/>
              </w:tabs>
              <w:overflowPunct w:val="0"/>
              <w:spacing w:line="247" w:lineRule="auto"/>
              <w:ind w:left="360"/>
              <w:rPr>
                <w:sz w:val="22"/>
                <w:szCs w:val="22"/>
              </w:rPr>
            </w:pPr>
            <w:r w:rsidRPr="00CF4ACC">
              <w:rPr>
                <w:sz w:val="22"/>
                <w:szCs w:val="22"/>
              </w:rPr>
              <w:t>Determinazione della risposta a dosi variabili di eparina nel singolo paziente;</w:t>
            </w:r>
          </w:p>
          <w:p w:rsidR="008819B0" w:rsidRPr="00CF4ACC" w:rsidRDefault="008819B0" w:rsidP="00CF4ACC">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8819B0" w:rsidRPr="00B224BE" w:rsidRDefault="008819B0" w:rsidP="00AB2C59">
            <w:pPr>
              <w:jc w:val="center"/>
              <w:rPr>
                <w:rFonts w:cs="Calibri"/>
              </w:rPr>
            </w:pPr>
          </w:p>
          <w:p w:rsidR="008819B0" w:rsidRPr="00B224BE" w:rsidRDefault="008819B0" w:rsidP="00AB2C59">
            <w:pPr>
              <w:jc w:val="center"/>
              <w:rPr>
                <w:rFonts w:cs="Calibri"/>
              </w:rPr>
            </w:pPr>
          </w:p>
          <w:p w:rsidR="008819B0" w:rsidRPr="00B224BE" w:rsidRDefault="008819B0" w:rsidP="00AB2C59">
            <w:pPr>
              <w:jc w:val="center"/>
              <w:rPr>
                <w:rFonts w:cs="Calibri"/>
              </w:rPr>
            </w:pPr>
          </w:p>
        </w:tc>
      </w:tr>
      <w:tr w:rsidR="00480DF4" w:rsidRPr="00B224BE" w:rsidTr="00AB2C59">
        <w:trPr>
          <w:trHeight w:val="827"/>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CF4ACC" w:rsidRDefault="00480DF4" w:rsidP="00AB2C59">
            <w:pPr>
              <w:widowControl w:val="0"/>
              <w:overflowPunct w:val="0"/>
              <w:autoSpaceDE w:val="0"/>
              <w:autoSpaceDN w:val="0"/>
              <w:adjustRightInd w:val="0"/>
              <w:spacing w:line="247" w:lineRule="auto"/>
              <w:ind w:left="360"/>
              <w:rPr>
                <w:sz w:val="22"/>
                <w:szCs w:val="22"/>
              </w:rPr>
            </w:pPr>
          </w:p>
          <w:p w:rsidR="00480DF4" w:rsidRPr="00CF4ACC" w:rsidRDefault="00480DF4" w:rsidP="00FE6E6D">
            <w:pPr>
              <w:numPr>
                <w:ilvl w:val="0"/>
                <w:numId w:val="38"/>
              </w:numPr>
              <w:tabs>
                <w:tab w:val="clear" w:pos="720"/>
                <w:tab w:val="num" w:pos="284"/>
              </w:tabs>
              <w:overflowPunct w:val="0"/>
              <w:spacing w:line="247" w:lineRule="auto"/>
              <w:ind w:left="360"/>
              <w:rPr>
                <w:sz w:val="22"/>
                <w:szCs w:val="22"/>
              </w:rPr>
            </w:pPr>
            <w:r w:rsidRPr="00480DF4">
              <w:rPr>
                <w:sz w:val="22"/>
                <w:szCs w:val="22"/>
              </w:rPr>
              <w:t xml:space="preserve">Calcolo automatico del dosaggio necessario al raggiungimento dell’ACT </w:t>
            </w:r>
            <w:proofErr w:type="spellStart"/>
            <w:r w:rsidRPr="00480DF4">
              <w:rPr>
                <w:sz w:val="22"/>
                <w:szCs w:val="22"/>
              </w:rPr>
              <w:t>targhet</w:t>
            </w:r>
            <w:proofErr w:type="spellEnd"/>
            <w:r w:rsidRPr="00480DF4">
              <w:rPr>
                <w:sz w:val="22"/>
                <w:szCs w:val="22"/>
              </w:rPr>
              <w:t xml:space="preserve"> in secondi, anche </w:t>
            </w:r>
            <w:proofErr w:type="gramStart"/>
            <w:r w:rsidRPr="00480DF4">
              <w:rPr>
                <w:sz w:val="22"/>
                <w:szCs w:val="22"/>
              </w:rPr>
              <w:t>in</w:t>
            </w:r>
            <w:proofErr w:type="gramEnd"/>
            <w:r w:rsidRPr="00480DF4">
              <w:rPr>
                <w:sz w:val="22"/>
                <w:szCs w:val="22"/>
              </w:rPr>
              <w:t xml:space="preserve"> riferimento all’</w:t>
            </w:r>
            <w:proofErr w:type="spellStart"/>
            <w:r w:rsidRPr="00480DF4">
              <w:rPr>
                <w:sz w:val="22"/>
                <w:szCs w:val="22"/>
              </w:rPr>
              <w:t>emodiluizione</w:t>
            </w:r>
            <w:proofErr w:type="spellEnd"/>
            <w:r w:rsidRPr="00480DF4">
              <w:rPr>
                <w:sz w:val="22"/>
                <w:szCs w:val="22"/>
              </w:rPr>
              <w:t xml:space="preserve"> individuale</w:t>
            </w:r>
            <w:r w:rsidRPr="00CF4ACC">
              <w:rPr>
                <w:sz w:val="22"/>
                <w:szCs w:val="22"/>
              </w:rPr>
              <w:t>;</w:t>
            </w:r>
          </w:p>
          <w:p w:rsidR="00480DF4" w:rsidRPr="00CF4ACC" w:rsidRDefault="00480DF4" w:rsidP="00AB2C59">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480DF4" w:rsidRPr="00B224BE" w:rsidRDefault="00480DF4" w:rsidP="00AB2C59">
            <w:pPr>
              <w:jc w:val="center"/>
              <w:rPr>
                <w:rFonts w:cs="Calibri"/>
              </w:rPr>
            </w:pPr>
          </w:p>
          <w:p w:rsidR="00480DF4" w:rsidRPr="00B224BE" w:rsidRDefault="00480DF4" w:rsidP="00AB2C59">
            <w:pPr>
              <w:jc w:val="center"/>
              <w:rPr>
                <w:rFonts w:cs="Calibri"/>
              </w:rPr>
            </w:pPr>
          </w:p>
          <w:p w:rsidR="00480DF4" w:rsidRPr="00B224BE" w:rsidRDefault="00480DF4" w:rsidP="00AB2C59">
            <w:pPr>
              <w:jc w:val="center"/>
              <w:rPr>
                <w:rFonts w:cs="Calibri"/>
              </w:rPr>
            </w:pPr>
          </w:p>
        </w:tc>
      </w:tr>
      <w:tr w:rsidR="00480DF4" w:rsidRPr="00B224BE" w:rsidTr="00AB2C59">
        <w:trPr>
          <w:trHeight w:val="827"/>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480DF4" w:rsidRDefault="00480DF4" w:rsidP="00FE6E6D">
            <w:pPr>
              <w:numPr>
                <w:ilvl w:val="0"/>
                <w:numId w:val="38"/>
              </w:numPr>
              <w:tabs>
                <w:tab w:val="clear" w:pos="720"/>
                <w:tab w:val="num" w:pos="284"/>
              </w:tabs>
              <w:overflowPunct w:val="0"/>
              <w:spacing w:line="247" w:lineRule="auto"/>
              <w:ind w:left="360"/>
              <w:rPr>
                <w:sz w:val="22"/>
                <w:szCs w:val="22"/>
              </w:rPr>
            </w:pPr>
            <w:r w:rsidRPr="002E2B80">
              <w:rPr>
                <w:rFonts w:ascii="Arial" w:hAnsi="Arial" w:cs="Arial"/>
                <w:szCs w:val="24"/>
              </w:rPr>
              <w:t xml:space="preserve"> </w:t>
            </w:r>
            <w:r w:rsidRPr="00480DF4">
              <w:rPr>
                <w:sz w:val="22"/>
                <w:szCs w:val="22"/>
              </w:rPr>
              <w:t xml:space="preserve">Calcolo automatico della dose di solfato di protamina da somministrare per neutralizzare l’eparina in </w:t>
            </w:r>
            <w:proofErr w:type="gramStart"/>
            <w:r w:rsidRPr="00480DF4">
              <w:rPr>
                <w:sz w:val="22"/>
                <w:szCs w:val="22"/>
              </w:rPr>
              <w:t>circolo</w:t>
            </w:r>
            <w:proofErr w:type="gramEnd"/>
          </w:p>
          <w:p w:rsidR="00480DF4" w:rsidRPr="00CF4ACC" w:rsidRDefault="00480DF4" w:rsidP="00AB2C59">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480DF4" w:rsidRPr="00B224BE" w:rsidRDefault="00480DF4" w:rsidP="00AB2C59">
            <w:pPr>
              <w:jc w:val="center"/>
              <w:rPr>
                <w:rFonts w:cs="Calibri"/>
              </w:rPr>
            </w:pPr>
          </w:p>
          <w:p w:rsidR="00480DF4" w:rsidRPr="00B224BE" w:rsidRDefault="00480DF4" w:rsidP="00AB2C59">
            <w:pPr>
              <w:jc w:val="center"/>
              <w:rPr>
                <w:rFonts w:cs="Calibri"/>
              </w:rPr>
            </w:pPr>
          </w:p>
          <w:p w:rsidR="00480DF4" w:rsidRPr="00B224BE" w:rsidRDefault="00480DF4" w:rsidP="00AB2C59">
            <w:pPr>
              <w:jc w:val="center"/>
              <w:rPr>
                <w:rFonts w:cs="Calibri"/>
              </w:rPr>
            </w:pPr>
          </w:p>
        </w:tc>
      </w:tr>
      <w:tr w:rsidR="008819B0" w:rsidRPr="00733611" w:rsidTr="00733611">
        <w:trPr>
          <w:trHeight w:val="708"/>
        </w:trPr>
        <w:tc>
          <w:tcPr>
            <w:tcW w:w="4655" w:type="dxa"/>
            <w:tcBorders>
              <w:top w:val="nil"/>
              <w:left w:val="single" w:sz="4" w:space="0" w:color="auto"/>
              <w:bottom w:val="single" w:sz="4" w:space="0" w:color="auto"/>
              <w:right w:val="single" w:sz="4" w:space="0" w:color="auto"/>
            </w:tcBorders>
            <w:shd w:val="clear" w:color="auto" w:fill="auto"/>
            <w:noWrap/>
            <w:vAlign w:val="center"/>
          </w:tcPr>
          <w:p w:rsidR="00733611" w:rsidRPr="002E2B80" w:rsidRDefault="00733611" w:rsidP="00FE6E6D">
            <w:pPr>
              <w:numPr>
                <w:ilvl w:val="0"/>
                <w:numId w:val="38"/>
              </w:numPr>
              <w:tabs>
                <w:tab w:val="clear" w:pos="720"/>
                <w:tab w:val="num" w:pos="284"/>
              </w:tabs>
              <w:overflowPunct w:val="0"/>
              <w:spacing w:line="247" w:lineRule="auto"/>
              <w:ind w:left="360"/>
              <w:rPr>
                <w:rFonts w:ascii="Arial" w:hAnsi="Arial" w:cs="Arial"/>
                <w:szCs w:val="24"/>
              </w:rPr>
            </w:pPr>
            <w:r w:rsidRPr="00733611">
              <w:rPr>
                <w:sz w:val="22"/>
                <w:szCs w:val="22"/>
              </w:rPr>
              <w:t xml:space="preserve">Possibilità di stampa dei risultati </w:t>
            </w:r>
            <w:proofErr w:type="gramStart"/>
            <w:r w:rsidRPr="00733611">
              <w:rPr>
                <w:sz w:val="22"/>
                <w:szCs w:val="22"/>
              </w:rPr>
              <w:t>dei</w:t>
            </w:r>
            <w:proofErr w:type="gramEnd"/>
            <w:r w:rsidRPr="00733611">
              <w:rPr>
                <w:sz w:val="22"/>
                <w:szCs w:val="22"/>
              </w:rPr>
              <w:t xml:space="preserve"> test eseguiti</w:t>
            </w:r>
            <w:r w:rsidRPr="002E2B80">
              <w:rPr>
                <w:rFonts w:ascii="Arial" w:hAnsi="Arial" w:cs="Arial"/>
                <w:szCs w:val="24"/>
              </w:rPr>
              <w:t>;</w:t>
            </w:r>
          </w:p>
          <w:p w:rsidR="008819B0" w:rsidRPr="00733611" w:rsidRDefault="008819B0" w:rsidP="00733611">
            <w:pPr>
              <w:overflowPunct w:val="0"/>
              <w:spacing w:line="247" w:lineRule="auto"/>
              <w:ind w:left="360"/>
              <w:rPr>
                <w:rFonts w:ascii="Arial" w:hAnsi="Arial" w:cs="Arial"/>
                <w:szCs w:val="24"/>
              </w:rPr>
            </w:pPr>
          </w:p>
        </w:tc>
        <w:tc>
          <w:tcPr>
            <w:tcW w:w="4535" w:type="dxa"/>
            <w:tcBorders>
              <w:top w:val="nil"/>
              <w:left w:val="nil"/>
              <w:bottom w:val="single" w:sz="4" w:space="0" w:color="auto"/>
              <w:right w:val="single" w:sz="4" w:space="0" w:color="auto"/>
            </w:tcBorders>
            <w:shd w:val="clear" w:color="auto" w:fill="auto"/>
            <w:noWrap/>
            <w:vAlign w:val="center"/>
          </w:tcPr>
          <w:p w:rsidR="008819B0" w:rsidRPr="00733611" w:rsidRDefault="008819B0" w:rsidP="00733611">
            <w:pPr>
              <w:overflowPunct w:val="0"/>
              <w:spacing w:line="247" w:lineRule="auto"/>
              <w:ind w:left="360"/>
              <w:rPr>
                <w:rFonts w:ascii="Arial" w:hAnsi="Arial" w:cs="Arial"/>
                <w:szCs w:val="24"/>
              </w:rPr>
            </w:pPr>
          </w:p>
        </w:tc>
      </w:tr>
      <w:tr w:rsidR="00480DF4" w:rsidRPr="00733611" w:rsidTr="00480DF4">
        <w:trPr>
          <w:trHeight w:val="731"/>
        </w:trPr>
        <w:tc>
          <w:tcPr>
            <w:tcW w:w="4655" w:type="dxa"/>
            <w:tcBorders>
              <w:top w:val="nil"/>
              <w:left w:val="single" w:sz="4" w:space="0" w:color="auto"/>
              <w:bottom w:val="single" w:sz="4" w:space="0" w:color="auto"/>
              <w:right w:val="single" w:sz="4" w:space="0" w:color="auto"/>
            </w:tcBorders>
            <w:shd w:val="clear" w:color="auto" w:fill="auto"/>
            <w:noWrap/>
          </w:tcPr>
          <w:p w:rsidR="00480DF4" w:rsidRPr="00733611" w:rsidRDefault="00733611" w:rsidP="00FE6E6D">
            <w:pPr>
              <w:numPr>
                <w:ilvl w:val="0"/>
                <w:numId w:val="38"/>
              </w:numPr>
              <w:tabs>
                <w:tab w:val="clear" w:pos="720"/>
                <w:tab w:val="num" w:pos="284"/>
              </w:tabs>
              <w:overflowPunct w:val="0"/>
              <w:spacing w:line="247" w:lineRule="auto"/>
              <w:ind w:left="360"/>
              <w:rPr>
                <w:sz w:val="22"/>
                <w:szCs w:val="22"/>
              </w:rPr>
            </w:pPr>
            <w:r w:rsidRPr="00733611">
              <w:rPr>
                <w:sz w:val="22"/>
                <w:szCs w:val="22"/>
              </w:rPr>
              <w:t>Controlli di qualità di tipo fisico (es. temperatura), elettronico e biologico</w:t>
            </w:r>
          </w:p>
        </w:tc>
        <w:tc>
          <w:tcPr>
            <w:tcW w:w="4535" w:type="dxa"/>
            <w:tcBorders>
              <w:top w:val="nil"/>
              <w:left w:val="nil"/>
              <w:bottom w:val="single" w:sz="4" w:space="0" w:color="auto"/>
              <w:right w:val="single" w:sz="4" w:space="0" w:color="auto"/>
            </w:tcBorders>
            <w:shd w:val="clear" w:color="auto" w:fill="auto"/>
            <w:noWrap/>
            <w:vAlign w:val="center"/>
          </w:tcPr>
          <w:p w:rsidR="00480DF4" w:rsidRPr="00733611" w:rsidRDefault="00480DF4" w:rsidP="00733611">
            <w:pPr>
              <w:overflowPunct w:val="0"/>
              <w:spacing w:line="247" w:lineRule="auto"/>
              <w:ind w:left="360"/>
              <w:rPr>
                <w:sz w:val="22"/>
                <w:szCs w:val="22"/>
              </w:rPr>
            </w:pPr>
          </w:p>
        </w:tc>
      </w:tr>
      <w:tr w:rsidR="00480DF4" w:rsidRPr="00733611" w:rsidTr="00480DF4">
        <w:trPr>
          <w:trHeight w:val="567"/>
        </w:trPr>
        <w:tc>
          <w:tcPr>
            <w:tcW w:w="4655" w:type="dxa"/>
            <w:tcBorders>
              <w:top w:val="nil"/>
              <w:left w:val="single" w:sz="4" w:space="0" w:color="auto"/>
              <w:bottom w:val="single" w:sz="4" w:space="0" w:color="auto"/>
              <w:right w:val="single" w:sz="4" w:space="0" w:color="auto"/>
            </w:tcBorders>
            <w:shd w:val="clear" w:color="auto" w:fill="auto"/>
            <w:noWrap/>
          </w:tcPr>
          <w:p w:rsidR="00480DF4" w:rsidRPr="00733611" w:rsidRDefault="00733611" w:rsidP="00FE6E6D">
            <w:pPr>
              <w:numPr>
                <w:ilvl w:val="0"/>
                <w:numId w:val="38"/>
              </w:numPr>
              <w:tabs>
                <w:tab w:val="clear" w:pos="720"/>
                <w:tab w:val="num" w:pos="284"/>
              </w:tabs>
              <w:overflowPunct w:val="0"/>
              <w:spacing w:line="247" w:lineRule="auto"/>
              <w:ind w:left="360"/>
              <w:rPr>
                <w:sz w:val="22"/>
                <w:szCs w:val="22"/>
              </w:rPr>
            </w:pPr>
            <w:r w:rsidRPr="00733611">
              <w:rPr>
                <w:sz w:val="22"/>
                <w:szCs w:val="22"/>
              </w:rPr>
              <w:t xml:space="preserve">Possibilità di controllo su tutte le operazioni e tracciabilità degli interventi compiuti sull’analizzatore; </w:t>
            </w:r>
          </w:p>
        </w:tc>
        <w:tc>
          <w:tcPr>
            <w:tcW w:w="4535" w:type="dxa"/>
            <w:tcBorders>
              <w:top w:val="nil"/>
              <w:left w:val="nil"/>
              <w:bottom w:val="single" w:sz="4" w:space="0" w:color="auto"/>
              <w:right w:val="single" w:sz="4" w:space="0" w:color="auto"/>
            </w:tcBorders>
            <w:shd w:val="clear" w:color="auto" w:fill="auto"/>
            <w:noWrap/>
            <w:vAlign w:val="center"/>
          </w:tcPr>
          <w:p w:rsidR="00480DF4" w:rsidRPr="00733611" w:rsidRDefault="00480DF4" w:rsidP="00733611">
            <w:pPr>
              <w:overflowPunct w:val="0"/>
              <w:spacing w:line="247" w:lineRule="auto"/>
              <w:ind w:left="360"/>
              <w:rPr>
                <w:sz w:val="22"/>
                <w:szCs w:val="22"/>
              </w:rPr>
            </w:pPr>
          </w:p>
        </w:tc>
      </w:tr>
      <w:tr w:rsidR="00B90999" w:rsidRPr="00B36D37" w:rsidTr="00AB2C59">
        <w:trPr>
          <w:trHeight w:val="995"/>
        </w:trPr>
        <w:tc>
          <w:tcPr>
            <w:tcW w:w="4655" w:type="dxa"/>
            <w:tcBorders>
              <w:top w:val="nil"/>
              <w:left w:val="single" w:sz="4" w:space="0" w:color="auto"/>
              <w:bottom w:val="single" w:sz="4" w:space="0" w:color="auto"/>
              <w:right w:val="single" w:sz="4" w:space="0" w:color="auto"/>
            </w:tcBorders>
            <w:shd w:val="clear" w:color="auto" w:fill="auto"/>
            <w:noWrap/>
            <w:vAlign w:val="center"/>
          </w:tcPr>
          <w:p w:rsidR="00B90999" w:rsidRPr="00733611" w:rsidRDefault="00733611" w:rsidP="00FE6E6D">
            <w:pPr>
              <w:numPr>
                <w:ilvl w:val="0"/>
                <w:numId w:val="38"/>
              </w:numPr>
              <w:tabs>
                <w:tab w:val="clear" w:pos="720"/>
                <w:tab w:val="num" w:pos="284"/>
              </w:tabs>
              <w:overflowPunct w:val="0"/>
              <w:spacing w:line="247" w:lineRule="auto"/>
              <w:ind w:left="360"/>
              <w:rPr>
                <w:sz w:val="22"/>
                <w:szCs w:val="22"/>
              </w:rPr>
            </w:pPr>
            <w:r w:rsidRPr="00733611">
              <w:rPr>
                <w:sz w:val="22"/>
                <w:szCs w:val="22"/>
              </w:rPr>
              <w:lastRenderedPageBreak/>
              <w:t xml:space="preserve">Segnalazione mediante messaggi di errore di anomalie di processo e loro </w:t>
            </w:r>
            <w:proofErr w:type="gramStart"/>
            <w:r w:rsidRPr="00733611">
              <w:rPr>
                <w:sz w:val="22"/>
                <w:szCs w:val="22"/>
              </w:rPr>
              <w:t>codifica</w:t>
            </w:r>
            <w:proofErr w:type="gramEnd"/>
          </w:p>
        </w:tc>
        <w:tc>
          <w:tcPr>
            <w:tcW w:w="4535" w:type="dxa"/>
            <w:tcBorders>
              <w:top w:val="nil"/>
              <w:left w:val="nil"/>
              <w:bottom w:val="single" w:sz="4" w:space="0" w:color="auto"/>
              <w:right w:val="single" w:sz="4" w:space="0" w:color="auto"/>
            </w:tcBorders>
            <w:shd w:val="clear" w:color="auto" w:fill="auto"/>
            <w:noWrap/>
            <w:vAlign w:val="center"/>
          </w:tcPr>
          <w:p w:rsidR="00B90999" w:rsidRPr="00B36D37" w:rsidRDefault="00B90999" w:rsidP="00AB2C59">
            <w:pPr>
              <w:jc w:val="center"/>
              <w:rPr>
                <w:rFonts w:cs="Calibri"/>
              </w:rPr>
            </w:pPr>
          </w:p>
        </w:tc>
      </w:tr>
      <w:tr w:rsidR="00480DF4" w:rsidRPr="00B36D37" w:rsidTr="00326392">
        <w:trPr>
          <w:trHeight w:val="669"/>
        </w:trPr>
        <w:tc>
          <w:tcPr>
            <w:tcW w:w="4655" w:type="dxa"/>
            <w:tcBorders>
              <w:top w:val="nil"/>
              <w:left w:val="single" w:sz="4" w:space="0" w:color="auto"/>
              <w:bottom w:val="single" w:sz="4" w:space="0" w:color="auto"/>
              <w:right w:val="single" w:sz="4" w:space="0" w:color="auto"/>
            </w:tcBorders>
            <w:shd w:val="clear" w:color="auto" w:fill="auto"/>
            <w:noWrap/>
            <w:vAlign w:val="center"/>
          </w:tcPr>
          <w:p w:rsidR="00326392" w:rsidRPr="00326392" w:rsidRDefault="00326392" w:rsidP="00FE6E6D">
            <w:pPr>
              <w:numPr>
                <w:ilvl w:val="0"/>
                <w:numId w:val="38"/>
              </w:numPr>
              <w:tabs>
                <w:tab w:val="clear" w:pos="720"/>
                <w:tab w:val="num" w:pos="284"/>
              </w:tabs>
              <w:overflowPunct w:val="0"/>
              <w:spacing w:line="247" w:lineRule="auto"/>
              <w:ind w:left="360"/>
              <w:rPr>
                <w:sz w:val="22"/>
                <w:szCs w:val="22"/>
              </w:rPr>
            </w:pPr>
            <w:r w:rsidRPr="00326392">
              <w:rPr>
                <w:sz w:val="22"/>
                <w:szCs w:val="22"/>
              </w:rPr>
              <w:t xml:space="preserve">Possibilità di storicizzare e mantenere in memoria almeno 100 campioni e </w:t>
            </w:r>
            <w:proofErr w:type="gramStart"/>
            <w:r w:rsidRPr="00326392">
              <w:rPr>
                <w:sz w:val="22"/>
                <w:szCs w:val="22"/>
              </w:rPr>
              <w:t>50</w:t>
            </w:r>
            <w:proofErr w:type="gramEnd"/>
            <w:r w:rsidRPr="00326392">
              <w:rPr>
                <w:sz w:val="22"/>
                <w:szCs w:val="22"/>
              </w:rPr>
              <w:t xml:space="preserve"> CQ;</w:t>
            </w:r>
          </w:p>
          <w:p w:rsidR="00480DF4" w:rsidRPr="00326392" w:rsidRDefault="00480DF4" w:rsidP="00326392">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480DF4" w:rsidRPr="00B36D37" w:rsidRDefault="00480DF4" w:rsidP="00AB2C59">
            <w:pPr>
              <w:jc w:val="center"/>
              <w:rPr>
                <w:rFonts w:cs="Calibri"/>
              </w:rPr>
            </w:pPr>
          </w:p>
        </w:tc>
      </w:tr>
      <w:tr w:rsidR="00480DF4" w:rsidRPr="00326392" w:rsidTr="004A268F">
        <w:trPr>
          <w:trHeight w:val="865"/>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326392" w:rsidRDefault="00326392" w:rsidP="00FE6E6D">
            <w:pPr>
              <w:numPr>
                <w:ilvl w:val="0"/>
                <w:numId w:val="38"/>
              </w:numPr>
              <w:tabs>
                <w:tab w:val="clear" w:pos="720"/>
                <w:tab w:val="num" w:pos="284"/>
              </w:tabs>
              <w:overflowPunct w:val="0"/>
              <w:spacing w:line="247" w:lineRule="auto"/>
              <w:ind w:left="360"/>
              <w:rPr>
                <w:sz w:val="22"/>
                <w:szCs w:val="22"/>
              </w:rPr>
            </w:pPr>
            <w:r w:rsidRPr="00326392">
              <w:rPr>
                <w:sz w:val="22"/>
                <w:szCs w:val="22"/>
              </w:rPr>
              <w:t xml:space="preserve">Manutenzione giornaliera ridotta (inferiore ai </w:t>
            </w:r>
            <w:proofErr w:type="gramStart"/>
            <w:r w:rsidRPr="00326392">
              <w:rPr>
                <w:sz w:val="22"/>
                <w:szCs w:val="22"/>
              </w:rPr>
              <w:t>10</w:t>
            </w:r>
            <w:proofErr w:type="gramEnd"/>
            <w:r w:rsidRPr="00326392">
              <w:rPr>
                <w:sz w:val="22"/>
                <w:szCs w:val="22"/>
              </w:rPr>
              <w:t xml:space="preserve"> minuti);</w:t>
            </w:r>
          </w:p>
        </w:tc>
        <w:tc>
          <w:tcPr>
            <w:tcW w:w="4535" w:type="dxa"/>
            <w:tcBorders>
              <w:top w:val="nil"/>
              <w:left w:val="nil"/>
              <w:bottom w:val="single" w:sz="4" w:space="0" w:color="auto"/>
              <w:right w:val="single" w:sz="4" w:space="0" w:color="auto"/>
            </w:tcBorders>
            <w:shd w:val="clear" w:color="auto" w:fill="auto"/>
            <w:noWrap/>
            <w:vAlign w:val="center"/>
          </w:tcPr>
          <w:p w:rsidR="00480DF4" w:rsidRPr="00326392" w:rsidRDefault="00480DF4" w:rsidP="00326392">
            <w:pPr>
              <w:overflowPunct w:val="0"/>
              <w:spacing w:line="247" w:lineRule="auto"/>
              <w:ind w:left="360"/>
              <w:rPr>
                <w:sz w:val="22"/>
                <w:szCs w:val="22"/>
              </w:rPr>
            </w:pPr>
          </w:p>
        </w:tc>
      </w:tr>
      <w:tr w:rsidR="00480DF4" w:rsidRPr="00B36D37" w:rsidTr="00326392">
        <w:trPr>
          <w:trHeight w:val="567"/>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B90619" w:rsidRDefault="00326392" w:rsidP="00AB2C59">
            <w:r w:rsidRPr="002E2B80">
              <w:rPr>
                <w:rFonts w:ascii="Arial" w:hAnsi="Arial" w:cs="Arial"/>
                <w:b/>
                <w:szCs w:val="24"/>
              </w:rPr>
              <w:t>Requisiti opzionali della strumentazione</w:t>
            </w:r>
          </w:p>
        </w:tc>
        <w:tc>
          <w:tcPr>
            <w:tcW w:w="4535" w:type="dxa"/>
            <w:tcBorders>
              <w:top w:val="nil"/>
              <w:left w:val="nil"/>
              <w:bottom w:val="single" w:sz="4" w:space="0" w:color="auto"/>
              <w:right w:val="single" w:sz="4" w:space="0" w:color="auto"/>
            </w:tcBorders>
            <w:shd w:val="clear" w:color="auto" w:fill="auto"/>
            <w:noWrap/>
            <w:vAlign w:val="center"/>
          </w:tcPr>
          <w:p w:rsidR="00480DF4" w:rsidRPr="00B36D37" w:rsidRDefault="00480DF4" w:rsidP="00AB2C59">
            <w:pPr>
              <w:jc w:val="center"/>
              <w:rPr>
                <w:rFonts w:cs="Calibri"/>
              </w:rPr>
            </w:pPr>
          </w:p>
        </w:tc>
      </w:tr>
      <w:tr w:rsidR="00480DF4" w:rsidRPr="00326392" w:rsidTr="004A268F">
        <w:trPr>
          <w:trHeight w:val="845"/>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326392" w:rsidRDefault="00326392" w:rsidP="00FE6E6D">
            <w:pPr>
              <w:numPr>
                <w:ilvl w:val="0"/>
                <w:numId w:val="38"/>
              </w:numPr>
              <w:tabs>
                <w:tab w:val="clear" w:pos="720"/>
                <w:tab w:val="num" w:pos="284"/>
              </w:tabs>
              <w:overflowPunct w:val="0"/>
              <w:spacing w:line="247" w:lineRule="auto"/>
              <w:ind w:left="360"/>
              <w:rPr>
                <w:sz w:val="22"/>
                <w:szCs w:val="22"/>
              </w:rPr>
            </w:pPr>
            <w:r w:rsidRPr="00326392">
              <w:rPr>
                <w:sz w:val="22"/>
                <w:szCs w:val="22"/>
              </w:rPr>
              <w:t>Campionatura automatica del materiale in esame da siringa periferica</w:t>
            </w:r>
          </w:p>
        </w:tc>
        <w:tc>
          <w:tcPr>
            <w:tcW w:w="4535" w:type="dxa"/>
            <w:tcBorders>
              <w:top w:val="nil"/>
              <w:left w:val="nil"/>
              <w:bottom w:val="single" w:sz="4" w:space="0" w:color="auto"/>
              <w:right w:val="single" w:sz="4" w:space="0" w:color="auto"/>
            </w:tcBorders>
            <w:shd w:val="clear" w:color="auto" w:fill="auto"/>
            <w:noWrap/>
            <w:vAlign w:val="center"/>
          </w:tcPr>
          <w:p w:rsidR="00480DF4" w:rsidRPr="00326392" w:rsidRDefault="00480DF4" w:rsidP="00326392">
            <w:pPr>
              <w:overflowPunct w:val="0"/>
              <w:spacing w:line="247" w:lineRule="auto"/>
              <w:ind w:left="360"/>
              <w:rPr>
                <w:sz w:val="22"/>
                <w:szCs w:val="22"/>
              </w:rPr>
            </w:pPr>
          </w:p>
        </w:tc>
      </w:tr>
      <w:tr w:rsidR="00480DF4" w:rsidRPr="00326392" w:rsidTr="00E75A35">
        <w:trPr>
          <w:trHeight w:val="83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326392" w:rsidRDefault="00326392" w:rsidP="00FE6E6D">
            <w:pPr>
              <w:numPr>
                <w:ilvl w:val="0"/>
                <w:numId w:val="38"/>
              </w:numPr>
              <w:tabs>
                <w:tab w:val="clear" w:pos="720"/>
                <w:tab w:val="num" w:pos="284"/>
              </w:tabs>
              <w:overflowPunct w:val="0"/>
              <w:spacing w:line="247" w:lineRule="auto"/>
              <w:ind w:left="360"/>
              <w:rPr>
                <w:sz w:val="22"/>
                <w:szCs w:val="22"/>
              </w:rPr>
            </w:pPr>
            <w:r w:rsidRPr="00326392">
              <w:rPr>
                <w:sz w:val="22"/>
                <w:szCs w:val="22"/>
              </w:rPr>
              <w:t>Presenza di gruppi di continuità, batterie periferiche, pile.</w:t>
            </w:r>
          </w:p>
        </w:tc>
        <w:tc>
          <w:tcPr>
            <w:tcW w:w="4535" w:type="dxa"/>
            <w:tcBorders>
              <w:top w:val="nil"/>
              <w:left w:val="nil"/>
              <w:bottom w:val="single" w:sz="4" w:space="0" w:color="auto"/>
              <w:right w:val="single" w:sz="4" w:space="0" w:color="auto"/>
            </w:tcBorders>
            <w:shd w:val="clear" w:color="auto" w:fill="auto"/>
            <w:noWrap/>
            <w:vAlign w:val="center"/>
          </w:tcPr>
          <w:p w:rsidR="00480DF4" w:rsidRPr="00326392" w:rsidRDefault="00480DF4" w:rsidP="00326392">
            <w:pPr>
              <w:overflowPunct w:val="0"/>
              <w:spacing w:line="247" w:lineRule="auto"/>
              <w:ind w:left="360"/>
              <w:rPr>
                <w:sz w:val="22"/>
                <w:szCs w:val="22"/>
              </w:rPr>
            </w:pPr>
          </w:p>
        </w:tc>
      </w:tr>
      <w:tr w:rsidR="00480DF4" w:rsidRPr="00B36D37" w:rsidTr="00E75A35">
        <w:trPr>
          <w:trHeight w:val="559"/>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B90619" w:rsidRDefault="00E75A35" w:rsidP="000212D1">
            <w:pPr>
              <w:jc w:val="both"/>
            </w:pPr>
            <w:r w:rsidRPr="006E158D">
              <w:rPr>
                <w:rFonts w:ascii="Arial" w:hAnsi="Arial" w:cs="Arial"/>
                <w:b/>
                <w:szCs w:val="24"/>
              </w:rPr>
              <w:t>Requisiti obbligatori dei consumabili:</w:t>
            </w:r>
          </w:p>
        </w:tc>
        <w:tc>
          <w:tcPr>
            <w:tcW w:w="4535" w:type="dxa"/>
            <w:tcBorders>
              <w:top w:val="nil"/>
              <w:left w:val="nil"/>
              <w:bottom w:val="single" w:sz="4" w:space="0" w:color="auto"/>
              <w:right w:val="single" w:sz="4" w:space="0" w:color="auto"/>
            </w:tcBorders>
            <w:shd w:val="clear" w:color="auto" w:fill="auto"/>
            <w:noWrap/>
            <w:vAlign w:val="center"/>
          </w:tcPr>
          <w:p w:rsidR="00480DF4" w:rsidRPr="00B36D37" w:rsidRDefault="00480DF4" w:rsidP="00AB2C59">
            <w:pPr>
              <w:jc w:val="center"/>
              <w:rPr>
                <w:rFonts w:cs="Calibri"/>
              </w:rPr>
            </w:pPr>
          </w:p>
        </w:tc>
      </w:tr>
      <w:tr w:rsidR="00480DF4" w:rsidRPr="00E75A35" w:rsidTr="00E75A35">
        <w:trPr>
          <w:trHeight w:val="84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80DF4" w:rsidRPr="00E75A35" w:rsidRDefault="00E75A35" w:rsidP="00FE6E6D">
            <w:pPr>
              <w:numPr>
                <w:ilvl w:val="0"/>
                <w:numId w:val="38"/>
              </w:numPr>
              <w:tabs>
                <w:tab w:val="clear" w:pos="720"/>
                <w:tab w:val="num" w:pos="284"/>
              </w:tabs>
              <w:overflowPunct w:val="0"/>
              <w:spacing w:line="247" w:lineRule="auto"/>
              <w:ind w:left="360"/>
              <w:rPr>
                <w:sz w:val="22"/>
                <w:szCs w:val="22"/>
              </w:rPr>
            </w:pPr>
            <w:r w:rsidRPr="00E75A35">
              <w:rPr>
                <w:sz w:val="22"/>
                <w:szCs w:val="22"/>
              </w:rPr>
              <w:t>Conformità a normativa CE e alla normativa specifica vigente;</w:t>
            </w:r>
          </w:p>
        </w:tc>
        <w:tc>
          <w:tcPr>
            <w:tcW w:w="4535" w:type="dxa"/>
            <w:tcBorders>
              <w:top w:val="nil"/>
              <w:left w:val="nil"/>
              <w:bottom w:val="single" w:sz="4" w:space="0" w:color="auto"/>
              <w:right w:val="single" w:sz="4" w:space="0" w:color="auto"/>
            </w:tcBorders>
            <w:shd w:val="clear" w:color="auto" w:fill="auto"/>
            <w:noWrap/>
            <w:vAlign w:val="center"/>
          </w:tcPr>
          <w:p w:rsidR="00480DF4" w:rsidRPr="00E75A35" w:rsidRDefault="00480DF4" w:rsidP="00E75A35">
            <w:pPr>
              <w:overflowPunct w:val="0"/>
              <w:spacing w:line="247" w:lineRule="auto"/>
              <w:ind w:left="360"/>
              <w:rPr>
                <w:sz w:val="22"/>
                <w:szCs w:val="22"/>
              </w:rPr>
            </w:pPr>
          </w:p>
        </w:tc>
      </w:tr>
      <w:tr w:rsidR="00246F9D" w:rsidRPr="00E75A35" w:rsidTr="00E75A35">
        <w:trPr>
          <w:trHeight w:val="84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0212D1" w:rsidRPr="000212D1" w:rsidRDefault="000212D1" w:rsidP="00FE6E6D">
            <w:pPr>
              <w:numPr>
                <w:ilvl w:val="0"/>
                <w:numId w:val="38"/>
              </w:numPr>
              <w:tabs>
                <w:tab w:val="clear" w:pos="720"/>
                <w:tab w:val="num" w:pos="284"/>
              </w:tabs>
              <w:overflowPunct w:val="0"/>
              <w:spacing w:line="247" w:lineRule="auto"/>
              <w:ind w:left="360"/>
              <w:rPr>
                <w:sz w:val="22"/>
                <w:szCs w:val="22"/>
              </w:rPr>
            </w:pPr>
            <w:proofErr w:type="gramStart"/>
            <w:r w:rsidRPr="000212D1">
              <w:rPr>
                <w:sz w:val="22"/>
                <w:szCs w:val="22"/>
              </w:rPr>
              <w:t>disponibilità</w:t>
            </w:r>
            <w:proofErr w:type="gramEnd"/>
            <w:r w:rsidRPr="000212D1">
              <w:rPr>
                <w:sz w:val="22"/>
                <w:szCs w:val="22"/>
              </w:rPr>
              <w:t xml:space="preserve"> di indicazioni riguardo all’applicazione e alla stabilità;</w:t>
            </w:r>
          </w:p>
          <w:p w:rsidR="00246F9D" w:rsidRPr="00E75A35" w:rsidRDefault="00246F9D" w:rsidP="000212D1">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0212D1">
            <w:pPr>
              <w:overflowPunct w:val="0"/>
              <w:spacing w:line="247" w:lineRule="auto"/>
              <w:ind w:left="360"/>
              <w:rPr>
                <w:sz w:val="22"/>
                <w:szCs w:val="22"/>
              </w:rPr>
            </w:pPr>
          </w:p>
        </w:tc>
      </w:tr>
      <w:tr w:rsidR="00246F9D" w:rsidRPr="00E75A35" w:rsidTr="00E75A35">
        <w:trPr>
          <w:trHeight w:val="84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0212D1" w:rsidRPr="000212D1" w:rsidRDefault="000212D1" w:rsidP="00FE6E6D">
            <w:pPr>
              <w:numPr>
                <w:ilvl w:val="0"/>
                <w:numId w:val="38"/>
              </w:numPr>
              <w:tabs>
                <w:tab w:val="clear" w:pos="720"/>
                <w:tab w:val="num" w:pos="284"/>
              </w:tabs>
              <w:overflowPunct w:val="0"/>
              <w:spacing w:line="247" w:lineRule="auto"/>
              <w:ind w:left="360"/>
              <w:rPr>
                <w:sz w:val="22"/>
                <w:szCs w:val="22"/>
              </w:rPr>
            </w:pPr>
            <w:proofErr w:type="gramStart"/>
            <w:r w:rsidRPr="000212D1">
              <w:rPr>
                <w:sz w:val="22"/>
                <w:szCs w:val="22"/>
              </w:rPr>
              <w:t>la</w:t>
            </w:r>
            <w:proofErr w:type="gramEnd"/>
            <w:r w:rsidRPr="000212D1">
              <w:rPr>
                <w:sz w:val="22"/>
                <w:szCs w:val="22"/>
              </w:rPr>
              <w:t xml:space="preserve"> scadenza delle </w:t>
            </w:r>
            <w:proofErr w:type="spellStart"/>
            <w:r w:rsidRPr="000212D1">
              <w:rPr>
                <w:sz w:val="22"/>
                <w:szCs w:val="22"/>
              </w:rPr>
              <w:t>cuvette</w:t>
            </w:r>
            <w:proofErr w:type="spellEnd"/>
            <w:r w:rsidRPr="000212D1">
              <w:rPr>
                <w:sz w:val="22"/>
                <w:szCs w:val="22"/>
              </w:rPr>
              <w:t xml:space="preserve"> consegnate non dovrà essere inferiore ai due mesi</w:t>
            </w:r>
          </w:p>
          <w:p w:rsidR="00246F9D" w:rsidRPr="00E75A35" w:rsidRDefault="00246F9D" w:rsidP="000212D1">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0212D1">
            <w:pPr>
              <w:overflowPunct w:val="0"/>
              <w:spacing w:line="247" w:lineRule="auto"/>
              <w:ind w:left="360"/>
              <w:rPr>
                <w:sz w:val="22"/>
                <w:szCs w:val="22"/>
              </w:rPr>
            </w:pPr>
          </w:p>
        </w:tc>
      </w:tr>
      <w:tr w:rsidR="00246F9D" w:rsidRPr="00E75A35" w:rsidTr="000212D1">
        <w:trPr>
          <w:trHeight w:val="83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246F9D" w:rsidRPr="00E75A35" w:rsidRDefault="000212D1" w:rsidP="00FE6E6D">
            <w:pPr>
              <w:numPr>
                <w:ilvl w:val="0"/>
                <w:numId w:val="38"/>
              </w:numPr>
              <w:tabs>
                <w:tab w:val="clear" w:pos="720"/>
                <w:tab w:val="num" w:pos="284"/>
              </w:tabs>
              <w:overflowPunct w:val="0"/>
              <w:spacing w:line="247" w:lineRule="auto"/>
              <w:ind w:left="360"/>
              <w:rPr>
                <w:sz w:val="22"/>
                <w:szCs w:val="22"/>
              </w:rPr>
            </w:pPr>
            <w:proofErr w:type="gramStart"/>
            <w:r w:rsidRPr="000212D1">
              <w:rPr>
                <w:sz w:val="22"/>
                <w:szCs w:val="22"/>
              </w:rPr>
              <w:t>la</w:t>
            </w:r>
            <w:proofErr w:type="gramEnd"/>
            <w:r w:rsidRPr="000212D1">
              <w:rPr>
                <w:sz w:val="22"/>
                <w:szCs w:val="22"/>
              </w:rPr>
              <w:t xml:space="preserve"> scadenza dei controlli di qualità biologici consegnati non dovrà essere inferiore ai sei mesi</w:t>
            </w: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0212D1">
            <w:pPr>
              <w:overflowPunct w:val="0"/>
              <w:spacing w:line="247" w:lineRule="auto"/>
              <w:ind w:left="360"/>
              <w:rPr>
                <w:sz w:val="22"/>
                <w:szCs w:val="22"/>
              </w:rPr>
            </w:pPr>
          </w:p>
        </w:tc>
      </w:tr>
      <w:tr w:rsidR="00246F9D" w:rsidRPr="00E75A35" w:rsidTr="008542C9">
        <w:trPr>
          <w:trHeight w:val="559"/>
        </w:trPr>
        <w:tc>
          <w:tcPr>
            <w:tcW w:w="4655" w:type="dxa"/>
            <w:tcBorders>
              <w:top w:val="nil"/>
              <w:left w:val="single" w:sz="4" w:space="0" w:color="auto"/>
              <w:bottom w:val="single" w:sz="4" w:space="0" w:color="auto"/>
              <w:right w:val="single" w:sz="4" w:space="0" w:color="auto"/>
            </w:tcBorders>
            <w:shd w:val="clear" w:color="auto" w:fill="auto"/>
            <w:noWrap/>
            <w:vAlign w:val="center"/>
          </w:tcPr>
          <w:p w:rsidR="00246F9D" w:rsidRPr="00E75A35" w:rsidRDefault="008542C9" w:rsidP="008542C9">
            <w:pPr>
              <w:overflowPunct w:val="0"/>
              <w:spacing w:line="247" w:lineRule="auto"/>
              <w:rPr>
                <w:sz w:val="22"/>
                <w:szCs w:val="22"/>
              </w:rPr>
            </w:pPr>
            <w:r w:rsidRPr="002E2B80">
              <w:rPr>
                <w:rFonts w:ascii="Arial" w:hAnsi="Arial" w:cs="Arial"/>
                <w:b/>
                <w:szCs w:val="24"/>
              </w:rPr>
              <w:t>Requisiti opzionali dei consumabili</w:t>
            </w: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E75A35">
            <w:pPr>
              <w:overflowPunct w:val="0"/>
              <w:spacing w:line="247" w:lineRule="auto"/>
              <w:ind w:left="360"/>
              <w:rPr>
                <w:sz w:val="22"/>
                <w:szCs w:val="22"/>
              </w:rPr>
            </w:pPr>
          </w:p>
        </w:tc>
      </w:tr>
      <w:tr w:rsidR="00246F9D" w:rsidRPr="00E75A35" w:rsidTr="00E75A35">
        <w:trPr>
          <w:trHeight w:val="841"/>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A268F" w:rsidRPr="004A268F" w:rsidRDefault="004A268F" w:rsidP="00FE6E6D">
            <w:pPr>
              <w:numPr>
                <w:ilvl w:val="0"/>
                <w:numId w:val="38"/>
              </w:numPr>
              <w:tabs>
                <w:tab w:val="clear" w:pos="720"/>
                <w:tab w:val="num" w:pos="284"/>
              </w:tabs>
              <w:overflowPunct w:val="0"/>
              <w:spacing w:line="247" w:lineRule="auto"/>
              <w:ind w:left="360"/>
              <w:rPr>
                <w:sz w:val="22"/>
                <w:szCs w:val="22"/>
              </w:rPr>
            </w:pPr>
            <w:r w:rsidRPr="004A268F">
              <w:rPr>
                <w:sz w:val="22"/>
                <w:szCs w:val="22"/>
              </w:rPr>
              <w:t xml:space="preserve">I materiali di consumo, in caso d’urgenza, </w:t>
            </w:r>
            <w:proofErr w:type="gramStart"/>
            <w:r w:rsidRPr="004A268F">
              <w:rPr>
                <w:sz w:val="22"/>
                <w:szCs w:val="22"/>
              </w:rPr>
              <w:t>deve</w:t>
            </w:r>
            <w:proofErr w:type="gramEnd"/>
            <w:r w:rsidRPr="004A268F">
              <w:rPr>
                <w:sz w:val="22"/>
                <w:szCs w:val="22"/>
              </w:rPr>
              <w:t xml:space="preserve"> essere fornito entro 3 giorni dalla richiesta.</w:t>
            </w:r>
          </w:p>
          <w:p w:rsidR="00246F9D" w:rsidRPr="00E75A35" w:rsidRDefault="00246F9D" w:rsidP="004A268F">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4A268F">
            <w:pPr>
              <w:overflowPunct w:val="0"/>
              <w:spacing w:line="247" w:lineRule="auto"/>
              <w:ind w:left="360"/>
              <w:rPr>
                <w:sz w:val="22"/>
                <w:szCs w:val="22"/>
              </w:rPr>
            </w:pPr>
          </w:p>
        </w:tc>
      </w:tr>
      <w:tr w:rsidR="00246F9D" w:rsidRPr="00E75A35" w:rsidTr="004A268F">
        <w:trPr>
          <w:trHeight w:val="850"/>
        </w:trPr>
        <w:tc>
          <w:tcPr>
            <w:tcW w:w="4655" w:type="dxa"/>
            <w:tcBorders>
              <w:top w:val="nil"/>
              <w:left w:val="single" w:sz="4" w:space="0" w:color="auto"/>
              <w:bottom w:val="single" w:sz="4" w:space="0" w:color="auto"/>
              <w:right w:val="single" w:sz="4" w:space="0" w:color="auto"/>
            </w:tcBorders>
            <w:shd w:val="clear" w:color="auto" w:fill="auto"/>
            <w:noWrap/>
            <w:vAlign w:val="center"/>
          </w:tcPr>
          <w:p w:rsidR="004A268F" w:rsidRPr="004A268F" w:rsidRDefault="004A268F" w:rsidP="00FE6E6D">
            <w:pPr>
              <w:numPr>
                <w:ilvl w:val="0"/>
                <w:numId w:val="38"/>
              </w:numPr>
              <w:tabs>
                <w:tab w:val="clear" w:pos="720"/>
                <w:tab w:val="num" w:pos="284"/>
              </w:tabs>
              <w:overflowPunct w:val="0"/>
              <w:spacing w:line="247" w:lineRule="auto"/>
              <w:ind w:left="360"/>
              <w:rPr>
                <w:sz w:val="22"/>
                <w:szCs w:val="22"/>
              </w:rPr>
            </w:pPr>
            <w:proofErr w:type="gramStart"/>
            <w:r w:rsidRPr="004A268F">
              <w:rPr>
                <w:sz w:val="22"/>
                <w:szCs w:val="22"/>
              </w:rPr>
              <w:t>la</w:t>
            </w:r>
            <w:proofErr w:type="gramEnd"/>
            <w:r w:rsidRPr="004A268F">
              <w:rPr>
                <w:sz w:val="22"/>
                <w:szCs w:val="22"/>
              </w:rPr>
              <w:t xml:space="preserve"> fornitura deve essere completa di controlli biologici ad almeno due livelli (concentrazione alta e bassa), controlli di temperatura ed elettronici, tenendo presente che i controlli di qualità biologici vengono eseguiti con la frequenza prevista dal manuale di istruzioni dello strumento.</w:t>
            </w:r>
          </w:p>
          <w:p w:rsidR="00246F9D" w:rsidRPr="00E75A35" w:rsidRDefault="00246F9D" w:rsidP="004A268F">
            <w:pPr>
              <w:overflowPunct w:val="0"/>
              <w:spacing w:line="247" w:lineRule="auto"/>
              <w:ind w:left="360"/>
              <w:rPr>
                <w:sz w:val="22"/>
                <w:szCs w:val="22"/>
              </w:rPr>
            </w:pPr>
          </w:p>
        </w:tc>
        <w:tc>
          <w:tcPr>
            <w:tcW w:w="4535" w:type="dxa"/>
            <w:tcBorders>
              <w:top w:val="nil"/>
              <w:left w:val="nil"/>
              <w:bottom w:val="single" w:sz="4" w:space="0" w:color="auto"/>
              <w:right w:val="single" w:sz="4" w:space="0" w:color="auto"/>
            </w:tcBorders>
            <w:shd w:val="clear" w:color="auto" w:fill="auto"/>
            <w:noWrap/>
            <w:vAlign w:val="center"/>
          </w:tcPr>
          <w:p w:rsidR="00246F9D" w:rsidRPr="00E75A35" w:rsidRDefault="00246F9D" w:rsidP="004A268F">
            <w:pPr>
              <w:overflowPunct w:val="0"/>
              <w:spacing w:line="247" w:lineRule="auto"/>
              <w:ind w:left="360"/>
              <w:rPr>
                <w:sz w:val="22"/>
                <w:szCs w:val="22"/>
              </w:rPr>
            </w:pPr>
          </w:p>
        </w:tc>
      </w:tr>
    </w:tbl>
    <w:p w:rsidR="008437F6" w:rsidRDefault="008437F6" w:rsidP="008437F6"/>
    <w:p w:rsidR="008437F6" w:rsidRPr="00F56334" w:rsidRDefault="008437F6" w:rsidP="008437F6">
      <w:proofErr w:type="gramStart"/>
      <w:r w:rsidRPr="00F56334">
        <w:t xml:space="preserve">( </w:t>
      </w:r>
      <w:proofErr w:type="gramEnd"/>
      <w:r w:rsidRPr="00F56334">
        <w:t>Timbro e firma del legale rappresentante della ditta)</w:t>
      </w:r>
    </w:p>
    <w:p w:rsidR="008437F6" w:rsidRPr="00F56334" w:rsidRDefault="008437F6" w:rsidP="008437F6">
      <w:r w:rsidRPr="00F56334">
        <w:t>…………………………………………………………………………………</w:t>
      </w:r>
    </w:p>
    <w:p w:rsidR="008437F6" w:rsidRDefault="008437F6" w:rsidP="008437F6">
      <w:pPr>
        <w:tabs>
          <w:tab w:val="left" w:pos="3960"/>
        </w:tabs>
        <w:spacing w:line="360" w:lineRule="auto"/>
        <w:ind w:left="851" w:hanging="851"/>
        <w:rPr>
          <w:rFonts w:ascii="Tahoma" w:hAnsi="Tahoma" w:cs="Tahoma"/>
          <w:b/>
          <w:color w:val="FF0000"/>
        </w:rPr>
      </w:pPr>
    </w:p>
    <w:sectPr w:rsidR="008437F6"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5F7" w:rsidRDefault="000565F7" w:rsidP="00747675">
      <w:r>
        <w:separator/>
      </w:r>
    </w:p>
  </w:endnote>
  <w:endnote w:type="continuationSeparator" w:id="0">
    <w:p w:rsidR="000565F7" w:rsidRDefault="000565F7"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Bold">
    <w:panose1 w:val="00000000000000000000"/>
    <w:charset w:val="00"/>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5F7" w:rsidRDefault="000565F7">
    <w:pPr>
      <w:pStyle w:val="Pidipagina"/>
      <w:jc w:val="right"/>
      <w:rPr>
        <w:rFonts w:ascii="Cambria" w:hAnsi="Cambria" w:cs="Tahoma"/>
        <w:sz w:val="22"/>
        <w:szCs w:val="22"/>
      </w:rPr>
    </w:pPr>
  </w:p>
  <w:p w:rsidR="000565F7" w:rsidRPr="00DE5EB5" w:rsidRDefault="000565F7">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FD77CD">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5F7" w:rsidRDefault="000565F7">
    <w:pPr>
      <w:pStyle w:val="Pidipagina"/>
      <w:jc w:val="right"/>
      <w:rPr>
        <w:rFonts w:ascii="Cambria" w:hAnsi="Cambria" w:cs="Tahoma"/>
        <w:sz w:val="22"/>
        <w:szCs w:val="22"/>
      </w:rPr>
    </w:pPr>
  </w:p>
  <w:p w:rsidR="000565F7" w:rsidRPr="00DE5EB5" w:rsidRDefault="000565F7">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5F7" w:rsidRDefault="000565F7" w:rsidP="00747675">
      <w:r>
        <w:separator/>
      </w:r>
    </w:p>
  </w:footnote>
  <w:footnote w:type="continuationSeparator" w:id="0">
    <w:p w:rsidR="000565F7" w:rsidRDefault="000565F7"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53419F8"/>
    <w:multiLevelType w:val="hybridMultilevel"/>
    <w:tmpl w:val="04E4031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2DB55D3"/>
    <w:multiLevelType w:val="hybridMultilevel"/>
    <w:tmpl w:val="875A0248"/>
    <w:lvl w:ilvl="0" w:tplc="0410000F">
      <w:start w:val="1"/>
      <w:numFmt w:val="decimal"/>
      <w:lvlText w:val="%1."/>
      <w:lvlJc w:val="left"/>
      <w:pPr>
        <w:tabs>
          <w:tab w:val="num" w:pos="720"/>
        </w:tabs>
        <w:ind w:left="720" w:hanging="360"/>
      </w:pPr>
    </w:lvl>
    <w:lvl w:ilvl="1" w:tplc="04100007">
      <w:start w:val="1"/>
      <w:numFmt w:val="bullet"/>
      <w:lvlText w:val=""/>
      <w:lvlJc w:val="left"/>
      <w:pPr>
        <w:tabs>
          <w:tab w:val="num" w:pos="1440"/>
        </w:tabs>
        <w:ind w:left="1440" w:hanging="360"/>
      </w:pPr>
      <w:rPr>
        <w:rFonts w:ascii="Symbol" w:hAnsi="Symbol" w:hint="default"/>
      </w:rPr>
    </w:lvl>
    <w:lvl w:ilvl="2" w:tplc="04100001">
      <w:start w:val="1"/>
      <w:numFmt w:val="bullet"/>
      <w:lvlText w:val=""/>
      <w:lvlJc w:val="left"/>
      <w:pPr>
        <w:tabs>
          <w:tab w:val="num" w:pos="2340"/>
        </w:tabs>
        <w:ind w:left="2340" w:hanging="360"/>
      </w:pPr>
      <w:rPr>
        <w:rFonts w:ascii="Symbol" w:hAnsi="Symbol"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27B74781"/>
    <w:multiLevelType w:val="hybridMultilevel"/>
    <w:tmpl w:val="AF0CFBA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5">
    <w:nsid w:val="39733290"/>
    <w:multiLevelType w:val="hybridMultilevel"/>
    <w:tmpl w:val="12B86E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546103"/>
    <w:multiLevelType w:val="hybridMultilevel"/>
    <w:tmpl w:val="B19C53CE"/>
    <w:lvl w:ilvl="0" w:tplc="FFFFFFFF">
      <w:numFmt w:val="bullet"/>
      <w:lvlText w:val=""/>
      <w:lvlJc w:val="left"/>
      <w:pPr>
        <w:tabs>
          <w:tab w:val="num" w:pos="1069"/>
        </w:tabs>
        <w:ind w:left="1069" w:hanging="360"/>
      </w:pPr>
      <w:rPr>
        <w:rFonts w:ascii="Marlett" w:eastAsia="Times New Roman" w:hAnsi="Marlett"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4CCF6459"/>
    <w:multiLevelType w:val="hybridMultilevel"/>
    <w:tmpl w:val="077EB36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4A758B9"/>
    <w:multiLevelType w:val="hybridMultilevel"/>
    <w:tmpl w:val="D03E7376"/>
    <w:lvl w:ilvl="0" w:tplc="13CCE1D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C21760"/>
    <w:multiLevelType w:val="hybridMultilevel"/>
    <w:tmpl w:val="C3AACC7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3566C0"/>
    <w:multiLevelType w:val="hybridMultilevel"/>
    <w:tmpl w:val="57466D9A"/>
    <w:lvl w:ilvl="0" w:tplc="0410000B">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3">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A3B0DC1"/>
    <w:multiLevelType w:val="hybridMultilevel"/>
    <w:tmpl w:val="A8D472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28"/>
  </w:num>
  <w:num w:numId="3">
    <w:abstractNumId w:val="10"/>
  </w:num>
  <w:num w:numId="4">
    <w:abstractNumId w:val="36"/>
  </w:num>
  <w:num w:numId="5">
    <w:abstractNumId w:val="13"/>
  </w:num>
  <w:num w:numId="6">
    <w:abstractNumId w:val="35"/>
  </w:num>
  <w:num w:numId="7">
    <w:abstractNumId w:val="4"/>
  </w:num>
  <w:num w:numId="8">
    <w:abstractNumId w:val="18"/>
  </w:num>
  <w:num w:numId="9">
    <w:abstractNumId w:val="40"/>
  </w:num>
  <w:num w:numId="10">
    <w:abstractNumId w:val="6"/>
  </w:num>
  <w:num w:numId="11">
    <w:abstractNumId w:val="29"/>
  </w:num>
  <w:num w:numId="12">
    <w:abstractNumId w:val="31"/>
  </w:num>
  <w:num w:numId="13">
    <w:abstractNumId w:val="22"/>
  </w:num>
  <w:num w:numId="14">
    <w:abstractNumId w:val="39"/>
  </w:num>
  <w:num w:numId="15">
    <w:abstractNumId w:val="2"/>
  </w:num>
  <w:num w:numId="16">
    <w:abstractNumId w:val="33"/>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9"/>
  </w:num>
  <w:num w:numId="2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3"/>
  </w:num>
  <w:num w:numId="23">
    <w:abstractNumId w:val="11"/>
  </w:num>
  <w:num w:numId="24">
    <w:abstractNumId w:val="12"/>
  </w:num>
  <w:num w:numId="25">
    <w:abstractNumId w:val="20"/>
  </w:num>
  <w:num w:numId="26">
    <w:abstractNumId w:val="17"/>
  </w:num>
  <w:num w:numId="27">
    <w:abstractNumId w:val="25"/>
  </w:num>
  <w:num w:numId="28">
    <w:abstractNumId w:val="1"/>
  </w:num>
  <w:num w:numId="29">
    <w:abstractNumId w:val="0"/>
  </w:num>
  <w:num w:numId="30">
    <w:abstractNumId w:val="16"/>
  </w:num>
  <w:num w:numId="31">
    <w:abstractNumId w:val="8"/>
  </w:num>
  <w:num w:numId="32">
    <w:abstractNumId w:val="30"/>
  </w:num>
  <w:num w:numId="33">
    <w:abstractNumId w:val="24"/>
  </w:num>
  <w:num w:numId="34">
    <w:abstractNumId w:val="38"/>
  </w:num>
  <w:num w:numId="35">
    <w:abstractNumId w:val="21"/>
  </w:num>
  <w:num w:numId="36">
    <w:abstractNumId w:val="7"/>
  </w:num>
  <w:num w:numId="3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5"/>
  </w:num>
  <w:num w:numId="40">
    <w:abstractNumId w:val="15"/>
  </w:num>
  <w:num w:numId="41">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212D1"/>
    <w:rsid w:val="000420B4"/>
    <w:rsid w:val="00043A19"/>
    <w:rsid w:val="00043E79"/>
    <w:rsid w:val="00054028"/>
    <w:rsid w:val="000565F7"/>
    <w:rsid w:val="000605EB"/>
    <w:rsid w:val="0006450F"/>
    <w:rsid w:val="00076F63"/>
    <w:rsid w:val="00077612"/>
    <w:rsid w:val="00080E63"/>
    <w:rsid w:val="000844AE"/>
    <w:rsid w:val="00087C8F"/>
    <w:rsid w:val="00092A67"/>
    <w:rsid w:val="000A26D8"/>
    <w:rsid w:val="000A4E74"/>
    <w:rsid w:val="000A647E"/>
    <w:rsid w:val="000D6C04"/>
    <w:rsid w:val="000E4360"/>
    <w:rsid w:val="000F466E"/>
    <w:rsid w:val="00113C2C"/>
    <w:rsid w:val="00113C3E"/>
    <w:rsid w:val="001177AF"/>
    <w:rsid w:val="001219F5"/>
    <w:rsid w:val="00135E8C"/>
    <w:rsid w:val="00136C04"/>
    <w:rsid w:val="00143445"/>
    <w:rsid w:val="001522D0"/>
    <w:rsid w:val="00154D25"/>
    <w:rsid w:val="00167065"/>
    <w:rsid w:val="00172032"/>
    <w:rsid w:val="00177D0E"/>
    <w:rsid w:val="00185D44"/>
    <w:rsid w:val="0019194D"/>
    <w:rsid w:val="00192727"/>
    <w:rsid w:val="001A1832"/>
    <w:rsid w:val="001A722B"/>
    <w:rsid w:val="001B1F4E"/>
    <w:rsid w:val="001C00BA"/>
    <w:rsid w:val="001C2ACD"/>
    <w:rsid w:val="001C570A"/>
    <w:rsid w:val="001C58E6"/>
    <w:rsid w:val="001D0678"/>
    <w:rsid w:val="001E0F59"/>
    <w:rsid w:val="001E29B2"/>
    <w:rsid w:val="001E3572"/>
    <w:rsid w:val="001E3AB8"/>
    <w:rsid w:val="001E4F49"/>
    <w:rsid w:val="001E7B91"/>
    <w:rsid w:val="001F0C4D"/>
    <w:rsid w:val="001F1615"/>
    <w:rsid w:val="001F3F77"/>
    <w:rsid w:val="001F7A1A"/>
    <w:rsid w:val="002022DF"/>
    <w:rsid w:val="00203B02"/>
    <w:rsid w:val="00205827"/>
    <w:rsid w:val="0021637E"/>
    <w:rsid w:val="00236F17"/>
    <w:rsid w:val="00246F9D"/>
    <w:rsid w:val="002473D7"/>
    <w:rsid w:val="0025164C"/>
    <w:rsid w:val="002516B7"/>
    <w:rsid w:val="00260CF6"/>
    <w:rsid w:val="002863DE"/>
    <w:rsid w:val="0029724F"/>
    <w:rsid w:val="002A6D5B"/>
    <w:rsid w:val="002B622A"/>
    <w:rsid w:val="002C68C5"/>
    <w:rsid w:val="002C6CEA"/>
    <w:rsid w:val="002D1BF5"/>
    <w:rsid w:val="002D3253"/>
    <w:rsid w:val="002E6F54"/>
    <w:rsid w:val="002F2626"/>
    <w:rsid w:val="0030490E"/>
    <w:rsid w:val="00316336"/>
    <w:rsid w:val="003167C3"/>
    <w:rsid w:val="00322109"/>
    <w:rsid w:val="003233D6"/>
    <w:rsid w:val="00326392"/>
    <w:rsid w:val="00344800"/>
    <w:rsid w:val="003479F7"/>
    <w:rsid w:val="00351125"/>
    <w:rsid w:val="00352A12"/>
    <w:rsid w:val="00352EDB"/>
    <w:rsid w:val="00372EC6"/>
    <w:rsid w:val="003735DA"/>
    <w:rsid w:val="00380A82"/>
    <w:rsid w:val="00380EB8"/>
    <w:rsid w:val="00385FAC"/>
    <w:rsid w:val="00392374"/>
    <w:rsid w:val="003A1A88"/>
    <w:rsid w:val="003A6981"/>
    <w:rsid w:val="003B467A"/>
    <w:rsid w:val="003B65A9"/>
    <w:rsid w:val="003C2122"/>
    <w:rsid w:val="003D6C21"/>
    <w:rsid w:val="003E1309"/>
    <w:rsid w:val="003E3381"/>
    <w:rsid w:val="003E637E"/>
    <w:rsid w:val="00422474"/>
    <w:rsid w:val="0042285F"/>
    <w:rsid w:val="00425E4E"/>
    <w:rsid w:val="00440EF7"/>
    <w:rsid w:val="004470C1"/>
    <w:rsid w:val="00451A05"/>
    <w:rsid w:val="00461EEB"/>
    <w:rsid w:val="00466621"/>
    <w:rsid w:val="00470EA7"/>
    <w:rsid w:val="00474622"/>
    <w:rsid w:val="00480DF4"/>
    <w:rsid w:val="00490A8E"/>
    <w:rsid w:val="00492BB9"/>
    <w:rsid w:val="00495564"/>
    <w:rsid w:val="00496808"/>
    <w:rsid w:val="00496CCE"/>
    <w:rsid w:val="004A268F"/>
    <w:rsid w:val="004A62B6"/>
    <w:rsid w:val="004B1672"/>
    <w:rsid w:val="004B31C3"/>
    <w:rsid w:val="004B583A"/>
    <w:rsid w:val="004C1F31"/>
    <w:rsid w:val="004C334C"/>
    <w:rsid w:val="004C7B6A"/>
    <w:rsid w:val="004D0FFF"/>
    <w:rsid w:val="004D4A25"/>
    <w:rsid w:val="004E12C5"/>
    <w:rsid w:val="004E4F9A"/>
    <w:rsid w:val="004F6BD5"/>
    <w:rsid w:val="0050015A"/>
    <w:rsid w:val="005035DE"/>
    <w:rsid w:val="005112AF"/>
    <w:rsid w:val="00512039"/>
    <w:rsid w:val="0051373E"/>
    <w:rsid w:val="00516CA7"/>
    <w:rsid w:val="00522B5E"/>
    <w:rsid w:val="0053032B"/>
    <w:rsid w:val="005323CB"/>
    <w:rsid w:val="00536F10"/>
    <w:rsid w:val="00542E06"/>
    <w:rsid w:val="00550521"/>
    <w:rsid w:val="00560F48"/>
    <w:rsid w:val="00564FBD"/>
    <w:rsid w:val="00580DA8"/>
    <w:rsid w:val="005833E4"/>
    <w:rsid w:val="005838E9"/>
    <w:rsid w:val="00597803"/>
    <w:rsid w:val="005C0DB7"/>
    <w:rsid w:val="005D380E"/>
    <w:rsid w:val="005D5727"/>
    <w:rsid w:val="005E56D0"/>
    <w:rsid w:val="005F2C3A"/>
    <w:rsid w:val="005F2CCB"/>
    <w:rsid w:val="005F6FED"/>
    <w:rsid w:val="006000DE"/>
    <w:rsid w:val="0060551D"/>
    <w:rsid w:val="00612DCF"/>
    <w:rsid w:val="00622AE5"/>
    <w:rsid w:val="00630B8E"/>
    <w:rsid w:val="00642327"/>
    <w:rsid w:val="00642D0C"/>
    <w:rsid w:val="0064554A"/>
    <w:rsid w:val="006579F0"/>
    <w:rsid w:val="00667FF9"/>
    <w:rsid w:val="00675E01"/>
    <w:rsid w:val="006772A2"/>
    <w:rsid w:val="0068268A"/>
    <w:rsid w:val="006859BB"/>
    <w:rsid w:val="00697601"/>
    <w:rsid w:val="006B72DC"/>
    <w:rsid w:val="006C5D14"/>
    <w:rsid w:val="006C6C36"/>
    <w:rsid w:val="006E4044"/>
    <w:rsid w:val="0070745D"/>
    <w:rsid w:val="00710713"/>
    <w:rsid w:val="00716CEA"/>
    <w:rsid w:val="00730AED"/>
    <w:rsid w:val="007317E7"/>
    <w:rsid w:val="00733611"/>
    <w:rsid w:val="00734252"/>
    <w:rsid w:val="00747675"/>
    <w:rsid w:val="007542E4"/>
    <w:rsid w:val="00760952"/>
    <w:rsid w:val="007712C8"/>
    <w:rsid w:val="0077459E"/>
    <w:rsid w:val="00774CB9"/>
    <w:rsid w:val="007752ED"/>
    <w:rsid w:val="0078425C"/>
    <w:rsid w:val="007910A5"/>
    <w:rsid w:val="007930E3"/>
    <w:rsid w:val="007A4A32"/>
    <w:rsid w:val="007A5A6E"/>
    <w:rsid w:val="007B6FB6"/>
    <w:rsid w:val="007C5194"/>
    <w:rsid w:val="007C7CD4"/>
    <w:rsid w:val="007D2DCA"/>
    <w:rsid w:val="007E6209"/>
    <w:rsid w:val="007E7122"/>
    <w:rsid w:val="007E757E"/>
    <w:rsid w:val="007F22BA"/>
    <w:rsid w:val="00800305"/>
    <w:rsid w:val="00801775"/>
    <w:rsid w:val="00804973"/>
    <w:rsid w:val="008419A5"/>
    <w:rsid w:val="008437F6"/>
    <w:rsid w:val="008528BB"/>
    <w:rsid w:val="008542C9"/>
    <w:rsid w:val="00856872"/>
    <w:rsid w:val="00874ACB"/>
    <w:rsid w:val="008819B0"/>
    <w:rsid w:val="008855BF"/>
    <w:rsid w:val="00886E7E"/>
    <w:rsid w:val="008870BF"/>
    <w:rsid w:val="008943FA"/>
    <w:rsid w:val="008A4923"/>
    <w:rsid w:val="008A4E19"/>
    <w:rsid w:val="008A6BEC"/>
    <w:rsid w:val="008A6C08"/>
    <w:rsid w:val="008B192B"/>
    <w:rsid w:val="008B1A4B"/>
    <w:rsid w:val="008B457F"/>
    <w:rsid w:val="008C01A4"/>
    <w:rsid w:val="008C1D44"/>
    <w:rsid w:val="008D4D0C"/>
    <w:rsid w:val="008D65A9"/>
    <w:rsid w:val="008D76C5"/>
    <w:rsid w:val="008D7703"/>
    <w:rsid w:val="008E3603"/>
    <w:rsid w:val="008F14B3"/>
    <w:rsid w:val="008F3693"/>
    <w:rsid w:val="008F479D"/>
    <w:rsid w:val="00902C34"/>
    <w:rsid w:val="0091184D"/>
    <w:rsid w:val="00935C74"/>
    <w:rsid w:val="00937435"/>
    <w:rsid w:val="009673EF"/>
    <w:rsid w:val="00971A89"/>
    <w:rsid w:val="00972100"/>
    <w:rsid w:val="009769AC"/>
    <w:rsid w:val="00991B5A"/>
    <w:rsid w:val="00995B13"/>
    <w:rsid w:val="009B7036"/>
    <w:rsid w:val="009C44B8"/>
    <w:rsid w:val="009E5B58"/>
    <w:rsid w:val="009E5BF3"/>
    <w:rsid w:val="009E7912"/>
    <w:rsid w:val="009F3874"/>
    <w:rsid w:val="009F5783"/>
    <w:rsid w:val="00A00929"/>
    <w:rsid w:val="00A15B53"/>
    <w:rsid w:val="00A23FF0"/>
    <w:rsid w:val="00A25011"/>
    <w:rsid w:val="00A42F5F"/>
    <w:rsid w:val="00A46EF7"/>
    <w:rsid w:val="00A50166"/>
    <w:rsid w:val="00A606D7"/>
    <w:rsid w:val="00A639B1"/>
    <w:rsid w:val="00A66C12"/>
    <w:rsid w:val="00A7231B"/>
    <w:rsid w:val="00A9149C"/>
    <w:rsid w:val="00A97470"/>
    <w:rsid w:val="00AA06BB"/>
    <w:rsid w:val="00AA5C14"/>
    <w:rsid w:val="00AB0C66"/>
    <w:rsid w:val="00AB28F8"/>
    <w:rsid w:val="00AB2C59"/>
    <w:rsid w:val="00AB2DC2"/>
    <w:rsid w:val="00AB3C29"/>
    <w:rsid w:val="00AD3FDF"/>
    <w:rsid w:val="00AD46C7"/>
    <w:rsid w:val="00AE0068"/>
    <w:rsid w:val="00AE132F"/>
    <w:rsid w:val="00AE1AF6"/>
    <w:rsid w:val="00AF25BE"/>
    <w:rsid w:val="00AF449C"/>
    <w:rsid w:val="00AF6B22"/>
    <w:rsid w:val="00AF750D"/>
    <w:rsid w:val="00AF793F"/>
    <w:rsid w:val="00B03AC0"/>
    <w:rsid w:val="00B04935"/>
    <w:rsid w:val="00B062DD"/>
    <w:rsid w:val="00B11171"/>
    <w:rsid w:val="00B13529"/>
    <w:rsid w:val="00B15DB5"/>
    <w:rsid w:val="00B21BA0"/>
    <w:rsid w:val="00B40D67"/>
    <w:rsid w:val="00B65181"/>
    <w:rsid w:val="00B67E32"/>
    <w:rsid w:val="00B7153D"/>
    <w:rsid w:val="00B764F8"/>
    <w:rsid w:val="00B813FB"/>
    <w:rsid w:val="00B90999"/>
    <w:rsid w:val="00BA1C20"/>
    <w:rsid w:val="00BA4B6A"/>
    <w:rsid w:val="00BA7AFA"/>
    <w:rsid w:val="00BC6712"/>
    <w:rsid w:val="00BD0B93"/>
    <w:rsid w:val="00BE084C"/>
    <w:rsid w:val="00BE0878"/>
    <w:rsid w:val="00BE3138"/>
    <w:rsid w:val="00BE42E3"/>
    <w:rsid w:val="00BE51D8"/>
    <w:rsid w:val="00BF22FE"/>
    <w:rsid w:val="00BF2978"/>
    <w:rsid w:val="00C01511"/>
    <w:rsid w:val="00C121FD"/>
    <w:rsid w:val="00C1437A"/>
    <w:rsid w:val="00C261BE"/>
    <w:rsid w:val="00C26877"/>
    <w:rsid w:val="00C33BCF"/>
    <w:rsid w:val="00C364BA"/>
    <w:rsid w:val="00C40ACF"/>
    <w:rsid w:val="00C435AA"/>
    <w:rsid w:val="00C47D15"/>
    <w:rsid w:val="00C537E1"/>
    <w:rsid w:val="00C546C9"/>
    <w:rsid w:val="00C616B4"/>
    <w:rsid w:val="00C61F51"/>
    <w:rsid w:val="00C86214"/>
    <w:rsid w:val="00C86516"/>
    <w:rsid w:val="00C94969"/>
    <w:rsid w:val="00CA201D"/>
    <w:rsid w:val="00CA2614"/>
    <w:rsid w:val="00CB1238"/>
    <w:rsid w:val="00CC0E42"/>
    <w:rsid w:val="00CC4D67"/>
    <w:rsid w:val="00CD7F10"/>
    <w:rsid w:val="00CE35C4"/>
    <w:rsid w:val="00CE56FB"/>
    <w:rsid w:val="00CE5F0D"/>
    <w:rsid w:val="00CF4ACC"/>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1529"/>
    <w:rsid w:val="00D71D4F"/>
    <w:rsid w:val="00D7576D"/>
    <w:rsid w:val="00D805D2"/>
    <w:rsid w:val="00D80DC5"/>
    <w:rsid w:val="00D95442"/>
    <w:rsid w:val="00D960F3"/>
    <w:rsid w:val="00DA32B6"/>
    <w:rsid w:val="00DB27FB"/>
    <w:rsid w:val="00DB352D"/>
    <w:rsid w:val="00DD726C"/>
    <w:rsid w:val="00DF0873"/>
    <w:rsid w:val="00DF387C"/>
    <w:rsid w:val="00DF3CBA"/>
    <w:rsid w:val="00DF6538"/>
    <w:rsid w:val="00E0599A"/>
    <w:rsid w:val="00E20620"/>
    <w:rsid w:val="00E213F5"/>
    <w:rsid w:val="00E40A39"/>
    <w:rsid w:val="00E41AA4"/>
    <w:rsid w:val="00E42DE6"/>
    <w:rsid w:val="00E57A32"/>
    <w:rsid w:val="00E626C0"/>
    <w:rsid w:val="00E75419"/>
    <w:rsid w:val="00E75A35"/>
    <w:rsid w:val="00E7632F"/>
    <w:rsid w:val="00E77156"/>
    <w:rsid w:val="00E857B5"/>
    <w:rsid w:val="00EB330D"/>
    <w:rsid w:val="00EC113D"/>
    <w:rsid w:val="00EC21B2"/>
    <w:rsid w:val="00EC651A"/>
    <w:rsid w:val="00ED433D"/>
    <w:rsid w:val="00EE0940"/>
    <w:rsid w:val="00EE5940"/>
    <w:rsid w:val="00EE6E5F"/>
    <w:rsid w:val="00EF7981"/>
    <w:rsid w:val="00F01C5E"/>
    <w:rsid w:val="00F02F27"/>
    <w:rsid w:val="00F065B5"/>
    <w:rsid w:val="00F15858"/>
    <w:rsid w:val="00F206BD"/>
    <w:rsid w:val="00F35682"/>
    <w:rsid w:val="00F522E2"/>
    <w:rsid w:val="00F52C77"/>
    <w:rsid w:val="00F55DA1"/>
    <w:rsid w:val="00F57EF4"/>
    <w:rsid w:val="00F60941"/>
    <w:rsid w:val="00F61617"/>
    <w:rsid w:val="00F64A58"/>
    <w:rsid w:val="00F73386"/>
    <w:rsid w:val="00F76A4F"/>
    <w:rsid w:val="00F850BE"/>
    <w:rsid w:val="00F862A0"/>
    <w:rsid w:val="00F90929"/>
    <w:rsid w:val="00F91147"/>
    <w:rsid w:val="00F96622"/>
    <w:rsid w:val="00FA0E52"/>
    <w:rsid w:val="00FA355A"/>
    <w:rsid w:val="00FB1E68"/>
    <w:rsid w:val="00FB3FA1"/>
    <w:rsid w:val="00FB43B8"/>
    <w:rsid w:val="00FD428E"/>
    <w:rsid w:val="00FD77CD"/>
    <w:rsid w:val="00FE62F6"/>
    <w:rsid w:val="00FE6E6D"/>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0"/>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0F466E"/>
    <w:pPr>
      <w:widowControl w:val="0"/>
      <w:pBdr>
        <w:bottom w:val="single" w:sz="12" w:space="23" w:color="auto"/>
      </w:pBdr>
      <w:jc w:val="both"/>
    </w:pPr>
  </w:style>
  <w:style w:type="paragraph" w:styleId="Corpotesto">
    <w:name w:val="Body Text"/>
    <w:basedOn w:val="Normale"/>
    <w:link w:val="CorpotestoCarattere"/>
    <w:uiPriority w:val="99"/>
    <w:semiHidden/>
    <w:unhideWhenUsed/>
    <w:rsid w:val="00AF25BE"/>
    <w:pPr>
      <w:spacing w:after="120"/>
    </w:pPr>
  </w:style>
  <w:style w:type="character" w:customStyle="1" w:styleId="CorpotestoCarattere">
    <w:name w:val="Corpo testo Carattere"/>
    <w:basedOn w:val="Carpredefinitoparagrafo"/>
    <w:link w:val="Corpotesto"/>
    <w:uiPriority w:val="99"/>
    <w:semiHidden/>
    <w:rsid w:val="00AF25BE"/>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FD77C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F1BAD-68F2-491E-BF11-A3450EFEA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47</Pages>
  <Words>20161</Words>
  <Characters>114921</Characters>
  <Application>Microsoft Office Word</Application>
  <DocSecurity>0</DocSecurity>
  <Lines>957</Lines>
  <Paragraphs>269</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 Professional Sp2b Italiano</dc:creator>
  <cp:lastModifiedBy>AOUD</cp:lastModifiedBy>
  <cp:revision>19</cp:revision>
  <cp:lastPrinted>2016-08-30T10:00:00Z</cp:lastPrinted>
  <dcterms:created xsi:type="dcterms:W3CDTF">2016-08-02T09:59:00Z</dcterms:created>
  <dcterms:modified xsi:type="dcterms:W3CDTF">2016-08-30T10:01:00Z</dcterms:modified>
</cp:coreProperties>
</file>